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A5A27">
      <w:pPr>
        <w:kinsoku w:val="0"/>
        <w:overflowPunct w:val="0"/>
        <w:autoSpaceDE/>
        <w:autoSpaceDN/>
        <w:adjustRightInd/>
        <w:spacing w:line="290" w:lineRule="exact"/>
        <w:ind w:left="72"/>
        <w:jc w:val="center"/>
        <w:textAlignment w:val="baseline"/>
        <w:rPr>
          <w:b/>
          <w:bCs/>
          <w:spacing w:val="-9"/>
          <w:sz w:val="26"/>
          <w:szCs w:val="26"/>
          <w:lang w:val="es-ES" w:eastAsia="es-ES"/>
        </w:rPr>
      </w:pPr>
      <w:r>
        <w:rPr>
          <w:b/>
          <w:bCs/>
          <w:spacing w:val="-9"/>
          <w:sz w:val="26"/>
          <w:szCs w:val="26"/>
          <w:lang w:val="es-ES" w:eastAsia="es-ES"/>
        </w:rPr>
        <w:t>RESOLUCIÓN No. TAT-3141-2016</w:t>
      </w:r>
    </w:p>
    <w:p w:rsidR="00000000" w:rsidRDefault="006A5A27">
      <w:pPr>
        <w:kinsoku w:val="0"/>
        <w:overflowPunct w:val="0"/>
        <w:autoSpaceDE/>
        <w:autoSpaceDN/>
        <w:adjustRightInd/>
        <w:spacing w:before="398" w:line="296" w:lineRule="exact"/>
        <w:ind w:left="72"/>
        <w:textAlignment w:val="baseline"/>
        <w:rPr>
          <w:spacing w:val="7"/>
          <w:sz w:val="26"/>
          <w:szCs w:val="26"/>
          <w:lang w:val="es-ES" w:eastAsia="es-ES"/>
        </w:rPr>
      </w:pPr>
      <w:r>
        <w:rPr>
          <w:b/>
          <w:bCs/>
          <w:spacing w:val="7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7"/>
          <w:sz w:val="26"/>
          <w:szCs w:val="26"/>
          <w:lang w:val="es-ES" w:eastAsia="es-ES"/>
        </w:rPr>
        <w:t>San José, a las 10:15</w:t>
      </w:r>
    </w:p>
    <w:p w:rsidR="00000000" w:rsidRDefault="006A5A27">
      <w:pPr>
        <w:tabs>
          <w:tab w:val="right" w:leader="hyphen" w:pos="8928"/>
        </w:tabs>
        <w:kinsoku w:val="0"/>
        <w:overflowPunct w:val="0"/>
        <w:autoSpaceDE/>
        <w:autoSpaceDN/>
        <w:adjustRightInd/>
        <w:spacing w:before="47" w:line="296" w:lineRule="exact"/>
        <w:ind w:left="72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horas del Veinte de Diciembre del Dos Mil Dieciséis.</w:t>
      </w:r>
      <w:r>
        <w:rPr>
          <w:sz w:val="26"/>
          <w:szCs w:val="26"/>
          <w:lang w:val="es-ES" w:eastAsia="es-ES"/>
        </w:rPr>
        <w:tab/>
      </w:r>
    </w:p>
    <w:p w:rsidR="00000000" w:rsidRDefault="006A5A27">
      <w:pPr>
        <w:kinsoku w:val="0"/>
        <w:overflowPunct w:val="0"/>
        <w:autoSpaceDE/>
        <w:autoSpaceDN/>
        <w:adjustRightInd/>
        <w:spacing w:before="345" w:line="344" w:lineRule="exact"/>
        <w:ind w:left="72" w:right="72"/>
        <w:jc w:val="both"/>
        <w:textAlignment w:val="baseline"/>
        <w:rPr>
          <w:sz w:val="24"/>
          <w:szCs w:val="24"/>
          <w:lang w:eastAsia="en-US"/>
        </w:rPr>
      </w:pPr>
      <w:r>
        <w:rPr>
          <w:sz w:val="26"/>
          <w:szCs w:val="26"/>
          <w:lang w:val="es-ES" w:eastAsia="es-ES"/>
        </w:rPr>
        <w:t xml:space="preserve">Se conoce por este medio de </w:t>
      </w:r>
      <w:r>
        <w:rPr>
          <w:b/>
          <w:bCs/>
          <w:sz w:val="26"/>
          <w:szCs w:val="26"/>
          <w:lang w:val="es-ES" w:eastAsia="es-ES"/>
        </w:rPr>
        <w:t xml:space="preserve">RECURSO DE APELACIÓN </w:t>
      </w:r>
      <w:r>
        <w:rPr>
          <w:sz w:val="26"/>
          <w:szCs w:val="26"/>
          <w:lang w:val="es-ES" w:eastAsia="es-ES"/>
        </w:rPr>
        <w:t xml:space="preserve">en subsidio e Incidente de </w:t>
      </w:r>
      <w:r>
        <w:rPr>
          <w:b/>
          <w:bCs/>
          <w:sz w:val="26"/>
          <w:szCs w:val="26"/>
          <w:lang w:val="es-ES" w:eastAsia="es-ES"/>
        </w:rPr>
        <w:t xml:space="preserve">NULIDAD ABSOLUTA, </w:t>
      </w:r>
      <w:r>
        <w:rPr>
          <w:sz w:val="26"/>
          <w:szCs w:val="26"/>
          <w:lang w:val="es-ES" w:eastAsia="es-ES"/>
        </w:rPr>
        <w:t xml:space="preserve">presentados por el Señor </w:t>
      </w:r>
      <w:r>
        <w:rPr>
          <w:b/>
          <w:bCs/>
          <w:i/>
          <w:iCs/>
          <w:sz w:val="26"/>
          <w:szCs w:val="26"/>
          <w:lang w:val="es-ES" w:eastAsia="es-ES"/>
        </w:rPr>
        <w:t>J</w:t>
      </w:r>
      <w:r w:rsidR="001F4AB2">
        <w:rPr>
          <w:b/>
          <w:bCs/>
          <w:i/>
          <w:iCs/>
          <w:sz w:val="26"/>
          <w:szCs w:val="26"/>
          <w:lang w:val="es-ES" w:eastAsia="es-ES"/>
        </w:rPr>
        <w:t>.L.M.C.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, </w:t>
      </w:r>
      <w:r>
        <w:rPr>
          <w:sz w:val="26"/>
          <w:szCs w:val="26"/>
          <w:lang w:val="es-ES" w:eastAsia="es-ES"/>
        </w:rPr>
        <w:t>de calidades conocidas y portador de la cédula de ident</w:t>
      </w:r>
      <w:r>
        <w:rPr>
          <w:sz w:val="26"/>
          <w:szCs w:val="26"/>
          <w:lang w:val="es-ES" w:eastAsia="es-ES"/>
        </w:rPr>
        <w:t xml:space="preserve">idad número </w:t>
      </w:r>
      <w:r w:rsidR="001F4AB2">
        <w:rPr>
          <w:sz w:val="26"/>
          <w:szCs w:val="26"/>
          <w:lang w:val="es-ES" w:eastAsia="es-ES"/>
        </w:rPr>
        <w:t>…</w:t>
      </w:r>
      <w:r>
        <w:rPr>
          <w:sz w:val="26"/>
          <w:szCs w:val="26"/>
          <w:lang w:val="es-ES" w:eastAsia="es-ES"/>
        </w:rPr>
        <w:t xml:space="preserve">, quien en su condición de Concesionario del Servicio Público de Taxi con la Placa No. </w:t>
      </w:r>
      <w:r>
        <w:rPr>
          <w:b/>
          <w:bCs/>
          <w:sz w:val="26"/>
          <w:szCs w:val="26"/>
          <w:u w:val="single"/>
          <w:lang w:val="es-ES" w:eastAsia="es-ES"/>
        </w:rPr>
        <w:t>TC-</w:t>
      </w:r>
      <w:r w:rsidR="001F4AB2">
        <w:rPr>
          <w:b/>
          <w:bCs/>
          <w:sz w:val="26"/>
          <w:szCs w:val="26"/>
          <w:u w:val="single"/>
          <w:lang w:val="es-ES" w:eastAsia="es-ES"/>
        </w:rPr>
        <w:t>XXX</w:t>
      </w:r>
      <w:r>
        <w:rPr>
          <w:b/>
          <w:bCs/>
          <w:sz w:val="26"/>
          <w:szCs w:val="26"/>
          <w:u w:val="single"/>
          <w:lang w:val="es-ES" w:eastAsia="es-ES"/>
        </w:rPr>
        <w:t>,</w:t>
      </w:r>
      <w:r>
        <w:rPr>
          <w:sz w:val="26"/>
          <w:szCs w:val="26"/>
          <w:lang w:val="es-ES" w:eastAsia="es-ES"/>
        </w:rPr>
        <w:t xml:space="preserve"> objeta en lo conducente el Acuerdo No. 7.2 de la Sesión Ordinaria No. 40-2016 de la Junta Directiva del Consejo de Transporte Público, de fe</w:t>
      </w:r>
      <w:r>
        <w:rPr>
          <w:sz w:val="26"/>
          <w:szCs w:val="26"/>
          <w:lang w:val="es-ES" w:eastAsia="es-ES"/>
        </w:rPr>
        <w:t xml:space="preserve">cha 18 de Agosto del 2016.- </w:t>
      </w:r>
      <w:r>
        <w:rPr>
          <w:b/>
          <w:bCs/>
          <w:i/>
          <w:iCs/>
          <w:sz w:val="26"/>
          <w:szCs w:val="26"/>
          <w:lang w:val="es-ES" w:eastAsia="es-ES"/>
        </w:rPr>
        <w:t>EXPEDIENTE No. TAT-188-16.</w:t>
      </w:r>
      <w:r>
        <w:rPr>
          <w:b/>
          <w:bCs/>
          <w:i/>
          <w:iCs/>
          <w:sz w:val="26"/>
          <w:szCs w:val="26"/>
          <w:lang w:val="es-ES" w:eastAsia="es-ES"/>
        </w:rPr>
        <w:noBreakHyphen/>
      </w:r>
    </w:p>
    <w:p w:rsidR="00000000" w:rsidRDefault="006A5A27">
      <w:pPr>
        <w:kinsoku w:val="0"/>
        <w:overflowPunct w:val="0"/>
        <w:autoSpaceDE/>
        <w:autoSpaceDN/>
        <w:adjustRightInd/>
        <w:spacing w:before="352" w:line="283" w:lineRule="exact"/>
        <w:ind w:left="72"/>
        <w:jc w:val="center"/>
        <w:textAlignment w:val="baseline"/>
        <w:rPr>
          <w:b/>
          <w:bCs/>
          <w:i/>
          <w:iCs/>
          <w:spacing w:val="1"/>
          <w:sz w:val="26"/>
          <w:szCs w:val="26"/>
          <w:lang w:val="es-ES" w:eastAsia="es-ES"/>
        </w:rPr>
      </w:pPr>
      <w:r>
        <w:rPr>
          <w:b/>
          <w:bCs/>
          <w:i/>
          <w:iCs/>
          <w:spacing w:val="1"/>
          <w:sz w:val="26"/>
          <w:szCs w:val="26"/>
          <w:lang w:val="es-ES" w:eastAsia="es-ES"/>
        </w:rPr>
        <w:t>Resultando</w:t>
      </w:r>
    </w:p>
    <w:p w:rsidR="00000000" w:rsidRDefault="006A5A27">
      <w:pPr>
        <w:kinsoku w:val="0"/>
        <w:overflowPunct w:val="0"/>
        <w:autoSpaceDE/>
        <w:autoSpaceDN/>
        <w:adjustRightInd/>
        <w:spacing w:before="353" w:after="389" w:line="344" w:lineRule="exact"/>
        <w:ind w:left="72" w:right="72"/>
        <w:jc w:val="both"/>
        <w:textAlignment w:val="baseline"/>
        <w:rPr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 xml:space="preserve">PRIMERO.- </w:t>
      </w:r>
      <w:r>
        <w:rPr>
          <w:sz w:val="26"/>
          <w:szCs w:val="26"/>
          <w:lang w:val="es-ES" w:eastAsia="es-ES"/>
        </w:rPr>
        <w:t>Mediante su Acuerdo No. 7.2 de su Sesión Ordinaria No. 40-2016, de fecha 18 de Agosto del 2016, la Junta Directiva del Consejo de Transporte Público dispone:</w:t>
      </w:r>
    </w:p>
    <w:p w:rsidR="00000000" w:rsidRDefault="006A5A27">
      <w:pPr>
        <w:widowControl/>
        <w:rPr>
          <w:sz w:val="24"/>
          <w:szCs w:val="24"/>
        </w:rPr>
        <w:sectPr w:rsidR="00000000">
          <w:pgSz w:w="12259" w:h="15859"/>
          <w:pgMar w:top="1320" w:right="1606" w:bottom="179" w:left="1613" w:header="720" w:footer="720" w:gutter="0"/>
          <w:cols w:space="720"/>
          <w:noEndnote/>
        </w:sectPr>
      </w:pPr>
    </w:p>
    <w:p w:rsidR="00000000" w:rsidRDefault="006A5A27">
      <w:pPr>
        <w:kinsoku w:val="0"/>
        <w:overflowPunct w:val="0"/>
        <w:autoSpaceDE/>
        <w:autoSpaceDN/>
        <w:adjustRightInd/>
        <w:spacing w:line="285" w:lineRule="exact"/>
        <w:textAlignment w:val="baseline"/>
        <w:rPr>
          <w:b/>
          <w:bCs/>
          <w:spacing w:val="-2"/>
          <w:sz w:val="26"/>
          <w:szCs w:val="26"/>
          <w:lang w:val="es-ES" w:eastAsia="es-ES"/>
        </w:rPr>
      </w:pPr>
      <w:r>
        <w:rPr>
          <w:b/>
          <w:bCs/>
          <w:spacing w:val="-2"/>
          <w:sz w:val="26"/>
          <w:szCs w:val="26"/>
          <w:lang w:val="es-ES" w:eastAsia="es-ES"/>
        </w:rPr>
        <w:t>—"CONSIDERANDO:</w:t>
      </w:r>
    </w:p>
    <w:p w:rsidR="00000000" w:rsidRDefault="006A5A27">
      <w:pPr>
        <w:kinsoku w:val="0"/>
        <w:overflowPunct w:val="0"/>
        <w:autoSpaceDE/>
        <w:autoSpaceDN/>
        <w:adjustRightInd/>
        <w:spacing w:before="324" w:line="344" w:lineRule="exact"/>
        <w:jc w:val="both"/>
        <w:textAlignment w:val="baseline"/>
        <w:rPr>
          <w:spacing w:val="-3"/>
          <w:sz w:val="26"/>
          <w:szCs w:val="26"/>
          <w:lang w:val="es-ES" w:eastAsia="es-ES"/>
        </w:rPr>
      </w:pPr>
      <w:r>
        <w:rPr>
          <w:b/>
          <w:bCs/>
          <w:spacing w:val="-3"/>
          <w:sz w:val="26"/>
          <w:szCs w:val="26"/>
          <w:lang w:val="es-ES" w:eastAsia="es-ES"/>
        </w:rPr>
        <w:t xml:space="preserve">PRIMERO: </w:t>
      </w:r>
      <w:r>
        <w:rPr>
          <w:spacing w:val="-3"/>
          <w:sz w:val="26"/>
          <w:szCs w:val="26"/>
          <w:lang w:val="es-ES" w:eastAsia="es-ES"/>
        </w:rPr>
        <w:t xml:space="preserve">Este Órgano Colegiado procede analizar el oficio </w:t>
      </w:r>
      <w:r>
        <w:rPr>
          <w:b/>
          <w:bCs/>
          <w:spacing w:val="-3"/>
          <w:sz w:val="26"/>
          <w:szCs w:val="26"/>
          <w:lang w:val="es-ES" w:eastAsia="es-ES"/>
        </w:rPr>
        <w:t>DAJ 2016</w:t>
      </w:r>
      <w:r>
        <w:rPr>
          <w:b/>
          <w:bCs/>
          <w:spacing w:val="-3"/>
          <w:sz w:val="26"/>
          <w:szCs w:val="26"/>
          <w:lang w:val="es-ES" w:eastAsia="es-ES"/>
        </w:rPr>
        <w:softHyphen/>
        <w:t xml:space="preserve">002898 y DE 2016-2135, </w:t>
      </w:r>
      <w:r>
        <w:rPr>
          <w:spacing w:val="-3"/>
          <w:sz w:val="26"/>
          <w:szCs w:val="26"/>
          <w:lang w:val="es-ES" w:eastAsia="es-ES"/>
        </w:rPr>
        <w:t>referente a concesiones de taxi que no fueron renovadas por inasistencia de la cita que fue debidamente notificada, mocioná</w:t>
      </w:r>
      <w:r>
        <w:rPr>
          <w:spacing w:val="-3"/>
          <w:sz w:val="26"/>
          <w:szCs w:val="26"/>
          <w:lang w:val="es-ES" w:eastAsia="es-ES"/>
        </w:rPr>
        <w:t>ndose para acoger las recomendaciones contenidas en el oficio dicho, basados en los fundamentos, motivos y contenidos, desarrollados en los considerandos del mismo, el cual forma parte integral de esta acta.</w:t>
      </w:r>
    </w:p>
    <w:p w:rsidR="00000000" w:rsidRDefault="006A5A27">
      <w:pPr>
        <w:kinsoku w:val="0"/>
        <w:overflowPunct w:val="0"/>
        <w:autoSpaceDE/>
        <w:autoSpaceDN/>
        <w:adjustRightInd/>
        <w:spacing w:before="372" w:line="344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 xml:space="preserve">SEGUNDO: </w:t>
      </w:r>
      <w:r>
        <w:rPr>
          <w:sz w:val="26"/>
          <w:szCs w:val="26"/>
          <w:lang w:val="es-ES" w:eastAsia="es-ES"/>
        </w:rPr>
        <w:t>El director Oreamuno López fundamenta s</w:t>
      </w:r>
      <w:r>
        <w:rPr>
          <w:sz w:val="26"/>
          <w:szCs w:val="26"/>
          <w:lang w:val="es-ES" w:eastAsia="es-ES"/>
        </w:rPr>
        <w:t>u voto negativo indicando que por tratarse del medio de subsistencia de muchas familias, debería de dárseles el debido proceso, y no realizarse una cancelación de oficio, ya que en el proceso cada uno de los concesionarios tendría la</w:t>
      </w:r>
    </w:p>
    <w:p w:rsidR="00000000" w:rsidRDefault="006A5A27">
      <w:pPr>
        <w:widowControl/>
        <w:rPr>
          <w:sz w:val="24"/>
          <w:szCs w:val="24"/>
        </w:rPr>
        <w:sectPr w:rsidR="00000000">
          <w:type w:val="continuous"/>
          <w:pgSz w:w="12259" w:h="15859"/>
          <w:pgMar w:top="1320" w:right="2341" w:bottom="179" w:left="2218" w:header="720" w:footer="720" w:gutter="0"/>
          <w:cols w:space="720"/>
          <w:noEndnote/>
        </w:sectPr>
      </w:pPr>
    </w:p>
    <w:p w:rsidR="00000000" w:rsidRDefault="006A5A27">
      <w:pPr>
        <w:kinsoku w:val="0"/>
        <w:overflowPunct w:val="0"/>
        <w:autoSpaceDE/>
        <w:autoSpaceDN/>
        <w:adjustRightInd/>
        <w:spacing w:line="339" w:lineRule="exact"/>
        <w:ind w:left="720" w:right="648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lastRenderedPageBreak/>
        <w:t>oportunidad procesal de presentar las pruebas que considere pertinentes para justificar el incumplimiento de su obligación legal.</w:t>
      </w:r>
    </w:p>
    <w:p w:rsidR="00000000" w:rsidRDefault="006A5A27">
      <w:pPr>
        <w:kinsoku w:val="0"/>
        <w:overflowPunct w:val="0"/>
        <w:autoSpaceDE/>
        <w:autoSpaceDN/>
        <w:adjustRightInd/>
        <w:spacing w:before="390" w:line="301" w:lineRule="exact"/>
        <w:ind w:left="720" w:right="72"/>
        <w:textAlignment w:val="baseline"/>
        <w:rPr>
          <w:b/>
          <w:bCs/>
          <w:spacing w:val="-2"/>
          <w:sz w:val="26"/>
          <w:szCs w:val="26"/>
          <w:lang w:val="es-ES" w:eastAsia="es-ES"/>
        </w:rPr>
      </w:pPr>
      <w:r>
        <w:rPr>
          <w:b/>
          <w:bCs/>
          <w:spacing w:val="-2"/>
          <w:sz w:val="26"/>
          <w:szCs w:val="26"/>
          <w:lang w:val="es-ES" w:eastAsia="es-ES"/>
        </w:rPr>
        <w:t>POR TANTO, SE ACUERDA:</w:t>
      </w:r>
    </w:p>
    <w:p w:rsidR="00000000" w:rsidRDefault="006A5A27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22" w:line="344" w:lineRule="exact"/>
        <w:ind w:right="648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Aprobar, basados en los fundamentos, motivos y contenidos, desarrollados en los considerandos del o</w:t>
      </w:r>
      <w:r>
        <w:rPr>
          <w:sz w:val="26"/>
          <w:szCs w:val="26"/>
          <w:lang w:val="es-ES" w:eastAsia="es-ES"/>
        </w:rPr>
        <w:t xml:space="preserve">ficio </w:t>
      </w:r>
      <w:r>
        <w:rPr>
          <w:b/>
          <w:bCs/>
          <w:sz w:val="26"/>
          <w:szCs w:val="26"/>
          <w:lang w:val="es-ES" w:eastAsia="es-ES"/>
        </w:rPr>
        <w:t xml:space="preserve">DAJ 2016-002898 y DE 2016-2135, </w:t>
      </w:r>
      <w:r>
        <w:rPr>
          <w:sz w:val="26"/>
          <w:szCs w:val="26"/>
          <w:lang w:val="es-ES" w:eastAsia="es-ES"/>
        </w:rPr>
        <w:t>todas las recomendaciones contenidas en el oficio dicho, el cual forma parte integral de este acuerdo.</w:t>
      </w:r>
    </w:p>
    <w:p w:rsidR="00000000" w:rsidRDefault="006A5A2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52" w:line="344" w:lineRule="exact"/>
        <w:ind w:right="648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Cancelar de manera automática la concesión de taxi a las siguientes personas, por vencimiento del plazo y no ha</w:t>
      </w:r>
      <w:r>
        <w:rPr>
          <w:sz w:val="26"/>
          <w:szCs w:val="26"/>
          <w:lang w:val="es-ES" w:eastAsia="es-ES"/>
        </w:rPr>
        <w:t>ber gestionado la renovación antes de vencer la concesión"...</w:t>
      </w:r>
    </w:p>
    <w:p w:rsidR="00000000" w:rsidRDefault="006A5A27">
      <w:pPr>
        <w:kinsoku w:val="0"/>
        <w:overflowPunct w:val="0"/>
        <w:autoSpaceDE/>
        <w:autoSpaceDN/>
        <w:adjustRightInd/>
        <w:spacing w:before="297" w:line="338" w:lineRule="exact"/>
        <w:ind w:left="72" w:right="72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Incluyéndose dentro de las Concesiones Canceladas la del hoy recurrente, Placas TC-</w:t>
      </w:r>
      <w:r w:rsidR="001F4AB2">
        <w:rPr>
          <w:sz w:val="26"/>
          <w:szCs w:val="26"/>
          <w:lang w:val="es-ES" w:eastAsia="es-ES"/>
        </w:rPr>
        <w:t>XXX</w:t>
      </w:r>
      <w:r>
        <w:rPr>
          <w:sz w:val="26"/>
          <w:szCs w:val="26"/>
          <w:lang w:val="es-ES" w:eastAsia="es-ES"/>
        </w:rPr>
        <w:t>.</w:t>
      </w:r>
    </w:p>
    <w:p w:rsidR="00000000" w:rsidRDefault="00B35DC7">
      <w:pPr>
        <w:kinsoku w:val="0"/>
        <w:overflowPunct w:val="0"/>
        <w:autoSpaceDE/>
        <w:autoSpaceDN/>
        <w:adjustRightInd/>
        <w:spacing w:before="381" w:line="344" w:lineRule="exact"/>
        <w:ind w:left="72" w:right="72"/>
        <w:jc w:val="both"/>
        <w:textAlignment w:val="baseline"/>
        <w:rPr>
          <w:sz w:val="26"/>
          <w:szCs w:val="26"/>
          <w:lang w:val="es-ES" w:eastAsia="es-ES"/>
        </w:rPr>
      </w:pPr>
      <w:r w:rsidRPr="001F4AB2">
        <w:rPr>
          <w:b/>
          <w:noProof/>
          <w:lang w:val="es-CR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1051560</wp:posOffset>
                </wp:positionH>
                <wp:positionV relativeFrom="page">
                  <wp:posOffset>4285615</wp:posOffset>
                </wp:positionV>
                <wp:extent cx="253365" cy="0"/>
                <wp:effectExtent l="0" t="0" r="0" b="0"/>
                <wp:wrapSquare wrapText="bothSides"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04AF6" id="Line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2.8pt,337.45pt" to="102.75pt,3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BqjEQ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" o:allowincell="f" strokeweight="1.2pt">
                <w10:wrap type="square" anchorx="page" anchory="page"/>
              </v:line>
            </w:pict>
          </mc:Fallback>
        </mc:AlternateContent>
      </w:r>
      <w:r w:rsidR="006A5A27" w:rsidRPr="001F4AB2">
        <w:rPr>
          <w:b/>
          <w:sz w:val="26"/>
          <w:szCs w:val="26"/>
          <w:lang w:val="es-ES" w:eastAsia="es-ES"/>
        </w:rPr>
        <w:t>SEGUNDO.-</w:t>
      </w:r>
      <w:r w:rsidR="006A5A27">
        <w:rPr>
          <w:sz w:val="26"/>
          <w:szCs w:val="26"/>
          <w:lang w:val="es-ES" w:eastAsia="es-ES"/>
        </w:rPr>
        <w:t xml:space="preserve"> En relación con lo anterior, al Señor M</w:t>
      </w:r>
      <w:r w:rsidR="001F4AB2">
        <w:rPr>
          <w:sz w:val="26"/>
          <w:szCs w:val="26"/>
          <w:lang w:val="es-ES" w:eastAsia="es-ES"/>
        </w:rPr>
        <w:t>.C.</w:t>
      </w:r>
      <w:r w:rsidR="006A5A27">
        <w:rPr>
          <w:sz w:val="26"/>
          <w:szCs w:val="26"/>
          <w:lang w:val="es-ES" w:eastAsia="es-ES"/>
        </w:rPr>
        <w:t xml:space="preserve"> se le Citó para la Formalizació</w:t>
      </w:r>
      <w:r w:rsidR="006A5A27">
        <w:rPr>
          <w:sz w:val="26"/>
          <w:szCs w:val="26"/>
          <w:lang w:val="es-ES" w:eastAsia="es-ES"/>
        </w:rPr>
        <w:t>n y Concreción de la Renovación de su Concesión para el día 21 de Diciembre del 2015. No Presentándose el Interesado a la CITA Realizada.</w:t>
      </w:r>
    </w:p>
    <w:p w:rsidR="00000000" w:rsidRDefault="006A5A27">
      <w:pPr>
        <w:kinsoku w:val="0"/>
        <w:overflowPunct w:val="0"/>
        <w:autoSpaceDE/>
        <w:autoSpaceDN/>
        <w:adjustRightInd/>
        <w:spacing w:before="328" w:line="344" w:lineRule="exact"/>
        <w:ind w:left="72" w:right="72"/>
        <w:jc w:val="both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 xml:space="preserve">TERCERO.- </w:t>
      </w:r>
      <w:r>
        <w:rPr>
          <w:sz w:val="26"/>
          <w:szCs w:val="26"/>
          <w:lang w:val="es-ES" w:eastAsia="es-ES"/>
        </w:rPr>
        <w:t xml:space="preserve">Dada su inasistencia a la Cita asignada para la Formalización y Concreción de la Renovación de la Concesión </w:t>
      </w:r>
      <w:r>
        <w:rPr>
          <w:sz w:val="26"/>
          <w:szCs w:val="26"/>
          <w:lang w:val="es-ES" w:eastAsia="es-ES"/>
        </w:rPr>
        <w:t xml:space="preserve">de Taxi aludida, entre otras cosas, mediante su Acuerdo hoy impugnado la Junta Directiva del Consejo de Transporte Público tiene por Fenecida </w:t>
      </w:r>
      <w:r>
        <w:rPr>
          <w:i/>
          <w:iCs/>
          <w:sz w:val="26"/>
          <w:szCs w:val="26"/>
          <w:lang w:val="es-ES" w:eastAsia="es-ES"/>
        </w:rPr>
        <w:t xml:space="preserve">(Vencida) </w:t>
      </w:r>
      <w:r>
        <w:rPr>
          <w:sz w:val="26"/>
          <w:szCs w:val="26"/>
          <w:lang w:val="es-ES" w:eastAsia="es-ES"/>
        </w:rPr>
        <w:t>la Concesión de Taxi dicha. Razón por la cual, en fecha 29 de Agosto del 2016, el Señor M</w:t>
      </w:r>
      <w:r w:rsidR="001F4AB2">
        <w:rPr>
          <w:sz w:val="26"/>
          <w:szCs w:val="26"/>
          <w:lang w:val="es-ES" w:eastAsia="es-ES"/>
        </w:rPr>
        <w:t>.C.</w:t>
      </w:r>
      <w:r>
        <w:rPr>
          <w:sz w:val="26"/>
          <w:szCs w:val="26"/>
          <w:lang w:val="es-ES" w:eastAsia="es-ES"/>
        </w:rPr>
        <w:t xml:space="preserve"> interpone formales Recursos de Revocatoria con Apelación en subsidio y Nulidad Absoluta concomitante contra el Acuerdo No. 7.2 de la Sesión Ordinaria No. 40-2016 de la Junta Directiva del Consejo de Transporte Público. Indicando que sí tramitó la Renovaci</w:t>
      </w:r>
      <w:r>
        <w:rPr>
          <w:sz w:val="26"/>
          <w:szCs w:val="26"/>
          <w:lang w:val="es-ES" w:eastAsia="es-ES"/>
        </w:rPr>
        <w:t>ón de su Concesión. Que en lo que tuvo problemas fue en cuanto a su presentación a las Citas de Formalización y Firma, pues NO RECIBIÓ LOS CORREOS DE CITACIÓN RESPECTIVOS, TODA VEZ QUE HABÍA SEÑALADO OPARA NOTIFICACIONES EL CORREO DE UNO DE SUS CHOFERES, E</w:t>
      </w:r>
      <w:r>
        <w:rPr>
          <w:sz w:val="26"/>
          <w:szCs w:val="26"/>
          <w:lang w:val="es-ES" w:eastAsia="es-ES"/>
        </w:rPr>
        <w:t xml:space="preserve">L CUAL SE RETIRÓ DE SU SERVICIO Y NUNCA SE PERCATÓ DE LOS MISMOS </w:t>
      </w:r>
      <w:r>
        <w:rPr>
          <w:i/>
          <w:iCs/>
          <w:sz w:val="26"/>
          <w:szCs w:val="26"/>
          <w:lang w:val="es-ES" w:eastAsia="es-ES"/>
        </w:rPr>
        <w:t>(folio 0007 del expediente del Caso).</w:t>
      </w:r>
    </w:p>
    <w:p w:rsidR="00000000" w:rsidRDefault="006A5A27">
      <w:pPr>
        <w:widowControl/>
        <w:rPr>
          <w:sz w:val="24"/>
          <w:szCs w:val="24"/>
        </w:rPr>
        <w:sectPr w:rsidR="00000000">
          <w:pgSz w:w="12259" w:h="15821"/>
          <w:pgMar w:top="1300" w:right="1655" w:bottom="1145" w:left="1564" w:header="720" w:footer="720" w:gutter="0"/>
          <w:cols w:space="720"/>
          <w:noEndnote/>
        </w:sectPr>
      </w:pPr>
    </w:p>
    <w:p w:rsidR="00000000" w:rsidRDefault="006A5A27">
      <w:pPr>
        <w:kinsoku w:val="0"/>
        <w:overflowPunct w:val="0"/>
        <w:autoSpaceDE/>
        <w:autoSpaceDN/>
        <w:adjustRightInd/>
        <w:spacing w:before="27" w:line="340" w:lineRule="exact"/>
        <w:ind w:left="72" w:right="504"/>
        <w:jc w:val="both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lastRenderedPageBreak/>
        <w:t xml:space="preserve">CUARTO.- </w:t>
      </w:r>
      <w:r>
        <w:rPr>
          <w:sz w:val="26"/>
          <w:szCs w:val="26"/>
          <w:lang w:val="es-ES" w:eastAsia="es-ES"/>
        </w:rPr>
        <w:t>Mediante su Acuerdo No. 7.11.11 de su Sesión Ordinaria No. 58-2016 del 16 de Noviembre del 2016, la Junta Directiva del Con</w:t>
      </w:r>
      <w:r>
        <w:rPr>
          <w:sz w:val="26"/>
          <w:szCs w:val="26"/>
          <w:lang w:val="es-ES" w:eastAsia="es-ES"/>
        </w:rPr>
        <w:t>sejo de Transporte Público, ante las Recomendaciones del Oficio No. DAJ 2016-003802 del 08 de Noviembre del 2016 de su Dirección de Asuntos Jurídicos, dispone RECHAZAR la Revisión y Revocatoria, así como la Nulidad, primarias y elevar ante este Tribunal la</w:t>
      </w:r>
      <w:r>
        <w:rPr>
          <w:sz w:val="26"/>
          <w:szCs w:val="26"/>
          <w:lang w:val="es-ES" w:eastAsia="es-ES"/>
        </w:rPr>
        <w:t xml:space="preserve"> Apelación y Nulidad subsidiarias </w:t>
      </w:r>
      <w:r>
        <w:rPr>
          <w:i/>
          <w:iCs/>
          <w:sz w:val="26"/>
          <w:szCs w:val="26"/>
          <w:lang w:val="es-ES" w:eastAsia="es-ES"/>
        </w:rPr>
        <w:t>(folios 0001 y 0005 del expediente del Caso).</w:t>
      </w:r>
    </w:p>
    <w:p w:rsidR="00000000" w:rsidRDefault="006A5A27">
      <w:pPr>
        <w:kinsoku w:val="0"/>
        <w:overflowPunct w:val="0"/>
        <w:autoSpaceDE/>
        <w:autoSpaceDN/>
        <w:adjustRightInd/>
        <w:spacing w:before="352" w:line="339" w:lineRule="exact"/>
        <w:ind w:left="72" w:right="504"/>
        <w:jc w:val="both"/>
        <w:textAlignment w:val="baseline"/>
        <w:rPr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 xml:space="preserve">QUINTO.- </w:t>
      </w:r>
      <w:r>
        <w:rPr>
          <w:sz w:val="26"/>
          <w:szCs w:val="26"/>
          <w:lang w:val="es-ES" w:eastAsia="es-ES"/>
        </w:rPr>
        <w:t>Conforme a lo expuesto y en atención a los términos y prescripciones de Ley, procede a conocer este Tribunal.</w:t>
      </w:r>
    </w:p>
    <w:p w:rsidR="00000000" w:rsidRDefault="006A5A27">
      <w:pPr>
        <w:kinsoku w:val="0"/>
        <w:overflowPunct w:val="0"/>
        <w:autoSpaceDE/>
        <w:autoSpaceDN/>
        <w:adjustRightInd/>
        <w:spacing w:before="405" w:line="288" w:lineRule="exact"/>
        <w:ind w:left="72"/>
        <w:textAlignment w:val="baseline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REDACTA EL JUEZ QUESADA AGUIRRE,</w:t>
      </w:r>
    </w:p>
    <w:p w:rsidR="00000000" w:rsidRDefault="006A5A27">
      <w:pPr>
        <w:kinsoku w:val="0"/>
        <w:overflowPunct w:val="0"/>
        <w:autoSpaceDE/>
        <w:autoSpaceDN/>
        <w:adjustRightInd/>
        <w:spacing w:before="400" w:line="288" w:lineRule="exact"/>
        <w:ind w:left="72"/>
        <w:jc w:val="center"/>
        <w:textAlignment w:val="baseline"/>
        <w:rPr>
          <w:b/>
          <w:bCs/>
          <w:i/>
          <w:iCs/>
          <w:spacing w:val="-1"/>
          <w:sz w:val="26"/>
          <w:szCs w:val="26"/>
          <w:lang w:val="es-ES" w:eastAsia="es-ES"/>
        </w:rPr>
      </w:pPr>
      <w:r>
        <w:rPr>
          <w:b/>
          <w:bCs/>
          <w:i/>
          <w:iCs/>
          <w:spacing w:val="-1"/>
          <w:sz w:val="26"/>
          <w:szCs w:val="26"/>
          <w:lang w:val="es-ES" w:eastAsia="es-ES"/>
        </w:rPr>
        <w:t>Considerando</w:t>
      </w:r>
    </w:p>
    <w:p w:rsidR="00000000" w:rsidRDefault="006A5A27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373" w:line="340" w:lineRule="exact"/>
        <w:ind w:right="504"/>
        <w:jc w:val="both"/>
        <w:textAlignment w:val="baseline"/>
        <w:rPr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 xml:space="preserve">SOBRE LA COMPETENCIA: </w:t>
      </w:r>
      <w:r>
        <w:rPr>
          <w:sz w:val="26"/>
          <w:szCs w:val="26"/>
          <w:lang w:val="es-ES" w:eastAsia="es-ES"/>
        </w:rPr>
        <w:t xml:space="preserve">El Tribunal Administrativo de Transporte es el Órgano Competente para conocer y resolver el presente </w:t>
      </w:r>
      <w:r>
        <w:rPr>
          <w:sz w:val="23"/>
          <w:szCs w:val="23"/>
          <w:lang w:val="es-ES" w:eastAsia="es-ES"/>
        </w:rPr>
        <w:t xml:space="preserve">RECURSO DE APELACIÓN </w:t>
      </w:r>
      <w:r>
        <w:rPr>
          <w:sz w:val="26"/>
          <w:szCs w:val="26"/>
          <w:lang w:val="es-ES" w:eastAsia="es-ES"/>
        </w:rPr>
        <w:t>de conformidad con el Artículo 22 de la Ley Reguladora del Servicio Público de Transporte Remunerado de Personas</w:t>
      </w:r>
      <w:r>
        <w:rPr>
          <w:sz w:val="26"/>
          <w:szCs w:val="26"/>
          <w:lang w:val="es-ES" w:eastAsia="es-ES"/>
        </w:rPr>
        <w:t xml:space="preserve"> en Vehículos en la Modalidad de Taxi, No. 7969 de 22 de Diciembre de 1999 y sus Reformas </w:t>
      </w:r>
      <w:r>
        <w:rPr>
          <w:i/>
          <w:iCs/>
          <w:sz w:val="26"/>
          <w:szCs w:val="26"/>
          <w:lang w:val="es-ES" w:eastAsia="es-ES"/>
        </w:rPr>
        <w:t xml:space="preserve">(Ley No. 8955); </w:t>
      </w:r>
      <w:r>
        <w:rPr>
          <w:sz w:val="26"/>
          <w:szCs w:val="26"/>
          <w:lang w:val="es-ES" w:eastAsia="es-ES"/>
        </w:rPr>
        <w:t>así como de la Nulidad concomitante, según los artículos 180 y 181 de la LGAP. -</w:t>
      </w:r>
    </w:p>
    <w:p w:rsidR="00000000" w:rsidRDefault="006A5A27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354" w:line="341" w:lineRule="exact"/>
        <w:ind w:right="504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bCs/>
          <w:sz w:val="26"/>
          <w:szCs w:val="26"/>
          <w:lang w:val="es-ES" w:eastAsia="es-ES"/>
        </w:rPr>
        <w:t xml:space="preserve">LA ADMISIBILIDAD DEL RECURSO: </w:t>
      </w:r>
      <w:r>
        <w:rPr>
          <w:b/>
          <w:bCs/>
          <w:sz w:val="26"/>
          <w:szCs w:val="26"/>
          <w:u w:val="single"/>
          <w:lang w:val="es-ES" w:eastAsia="es-ES"/>
        </w:rPr>
        <w:t>En cuanto a la Legitimación:</w:t>
      </w:r>
      <w:r>
        <w:rPr>
          <w:sz w:val="26"/>
          <w:szCs w:val="26"/>
          <w:lang w:val="es-ES" w:eastAsia="es-ES"/>
        </w:rPr>
        <w:t xml:space="preserve"> </w:t>
      </w:r>
      <w:r>
        <w:rPr>
          <w:sz w:val="26"/>
          <w:szCs w:val="26"/>
          <w:lang w:val="es-ES" w:eastAsia="es-ES"/>
        </w:rPr>
        <w:t xml:space="preserve">Al Recurrente se le Cancela </w:t>
      </w:r>
      <w:r>
        <w:rPr>
          <w:i/>
          <w:iCs/>
          <w:sz w:val="26"/>
          <w:szCs w:val="26"/>
          <w:lang w:val="es-ES" w:eastAsia="es-ES"/>
        </w:rPr>
        <w:t xml:space="preserve">(se tiene como Insubsistente) </w:t>
      </w:r>
      <w:r>
        <w:rPr>
          <w:sz w:val="26"/>
          <w:szCs w:val="26"/>
          <w:lang w:val="es-ES" w:eastAsia="es-ES"/>
        </w:rPr>
        <w:t>una Concesión de Taxi por una supuesta Inasistencia Injustificada a la Cita para la Formalización y Firma de la Renovación de la misma, por lo que cuenta con la Legitimación necesaria para actuar en</w:t>
      </w:r>
      <w:r>
        <w:rPr>
          <w:sz w:val="26"/>
          <w:szCs w:val="26"/>
          <w:lang w:val="es-ES" w:eastAsia="es-ES"/>
        </w:rPr>
        <w:t xml:space="preserve"> el presente asunto. </w:t>
      </w:r>
      <w:r>
        <w:rPr>
          <w:b/>
          <w:bCs/>
          <w:sz w:val="26"/>
          <w:szCs w:val="26"/>
          <w:u w:val="single"/>
          <w:lang w:val="es-ES" w:eastAsia="es-ES"/>
        </w:rPr>
        <w:t>En cuanto al Plazo:</w:t>
      </w:r>
      <w:r>
        <w:rPr>
          <w:sz w:val="26"/>
          <w:szCs w:val="26"/>
          <w:lang w:val="es-ES" w:eastAsia="es-ES"/>
        </w:rPr>
        <w:t xml:space="preserve"> El Recurso de Apelación fue presentado el día 29 de Agosto del 2016 </w:t>
      </w:r>
      <w:r>
        <w:rPr>
          <w:i/>
          <w:iCs/>
          <w:sz w:val="26"/>
          <w:szCs w:val="26"/>
          <w:lang w:val="es-ES" w:eastAsia="es-ES"/>
        </w:rPr>
        <w:t xml:space="preserve">(folio 0006 y ss. del expediente de este caso); </w:t>
      </w:r>
      <w:r>
        <w:rPr>
          <w:sz w:val="26"/>
          <w:szCs w:val="26"/>
          <w:lang w:val="es-ES" w:eastAsia="es-ES"/>
        </w:rPr>
        <w:t>habiéndose comunicado el Acto Impugnado en fecha 22 de Agosto del 2016. Razón por la que debe tener</w:t>
      </w:r>
      <w:r>
        <w:rPr>
          <w:sz w:val="26"/>
          <w:szCs w:val="26"/>
          <w:lang w:val="es-ES" w:eastAsia="es-ES"/>
        </w:rPr>
        <w:t>se como establecido dentro del plazo a que alude el Artículo No. 11 de la Ley No. 7969.</w:t>
      </w:r>
      <w:r>
        <w:rPr>
          <w:sz w:val="26"/>
          <w:szCs w:val="26"/>
          <w:lang w:val="es-ES" w:eastAsia="es-ES"/>
        </w:rPr>
        <w:noBreakHyphen/>
      </w:r>
    </w:p>
    <w:p w:rsidR="00000000" w:rsidRDefault="006A5A27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424" w:line="346" w:lineRule="exact"/>
        <w:ind w:right="504"/>
        <w:textAlignment w:val="baseline"/>
        <w:rPr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 xml:space="preserve">SOBRE LOS HECHOS PROBADOS: </w:t>
      </w:r>
      <w:r>
        <w:rPr>
          <w:sz w:val="26"/>
          <w:szCs w:val="26"/>
          <w:lang w:val="es-ES" w:eastAsia="es-ES"/>
        </w:rPr>
        <w:t>De importancia para la decisión de este asunto, se estiman como debidamente demostrados los siguientes hechos:</w:t>
      </w:r>
    </w:p>
    <w:p w:rsidR="00000000" w:rsidRDefault="006A5A27">
      <w:pPr>
        <w:tabs>
          <w:tab w:val="left" w:pos="720"/>
        </w:tabs>
        <w:kinsoku w:val="0"/>
        <w:overflowPunct w:val="0"/>
        <w:autoSpaceDE/>
        <w:autoSpaceDN/>
        <w:adjustRightInd/>
        <w:spacing w:before="416" w:line="253" w:lineRule="exact"/>
        <w:ind w:left="72" w:right="504"/>
        <w:jc w:val="both"/>
        <w:textAlignment w:val="baseline"/>
        <w:rPr>
          <w:i/>
          <w:iCs/>
          <w:spacing w:val="-2"/>
          <w:sz w:val="26"/>
          <w:szCs w:val="26"/>
          <w:lang w:val="es-ES" w:eastAsia="es-ES"/>
        </w:rPr>
      </w:pPr>
      <w:r>
        <w:rPr>
          <w:b/>
          <w:bCs/>
          <w:i/>
          <w:iCs/>
          <w:spacing w:val="-2"/>
          <w:sz w:val="26"/>
          <w:szCs w:val="26"/>
          <w:lang w:val="es-ES" w:eastAsia="es-ES"/>
        </w:rPr>
        <w:t>a.-</w:t>
      </w:r>
      <w:r>
        <w:rPr>
          <w:b/>
          <w:bCs/>
          <w:i/>
          <w:iCs/>
          <w:spacing w:val="-2"/>
          <w:sz w:val="26"/>
          <w:szCs w:val="26"/>
          <w:lang w:val="es-ES" w:eastAsia="es-ES"/>
        </w:rPr>
        <w:tab/>
      </w:r>
      <w:r>
        <w:rPr>
          <w:i/>
          <w:iCs/>
          <w:spacing w:val="-2"/>
          <w:sz w:val="26"/>
          <w:szCs w:val="26"/>
          <w:lang w:val="es-ES" w:eastAsia="es-ES"/>
        </w:rPr>
        <w:t>Que mediante su Acuerdo N</w:t>
      </w:r>
      <w:r>
        <w:rPr>
          <w:i/>
          <w:iCs/>
          <w:spacing w:val="-2"/>
          <w:sz w:val="26"/>
          <w:szCs w:val="26"/>
          <w:lang w:val="es-ES" w:eastAsia="es-ES"/>
        </w:rPr>
        <w:t>o. 7.2 de su Sesión Ordinaria No. 40-2016, de fecha 18 de Agosto del 2016, la Junta Directiva del Consejo de Transporte Público dispone, en lo esencial, tener por vencida la concesión de la placa de taxi TC-</w:t>
      </w:r>
      <w:r w:rsidR="00B35DC7">
        <w:rPr>
          <w:i/>
          <w:iCs/>
          <w:spacing w:val="-2"/>
          <w:sz w:val="26"/>
          <w:szCs w:val="26"/>
          <w:lang w:val="es-ES" w:eastAsia="es-ES"/>
        </w:rPr>
        <w:t>XXX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 por</w:t>
      </w:r>
    </w:p>
    <w:p w:rsidR="00000000" w:rsidRDefault="006A5A27">
      <w:pPr>
        <w:widowControl/>
        <w:rPr>
          <w:sz w:val="24"/>
          <w:szCs w:val="24"/>
        </w:rPr>
        <w:sectPr w:rsidR="00000000">
          <w:pgSz w:w="12259" w:h="15864"/>
          <w:pgMar w:top="1280" w:right="1175" w:bottom="112" w:left="1584" w:header="720" w:footer="720" w:gutter="0"/>
          <w:cols w:space="720"/>
          <w:noEndnote/>
        </w:sectPr>
      </w:pPr>
    </w:p>
    <w:p w:rsidR="00000000" w:rsidRDefault="006A5A27">
      <w:pPr>
        <w:kinsoku w:val="0"/>
        <w:overflowPunct w:val="0"/>
        <w:autoSpaceDE/>
        <w:autoSpaceDN/>
        <w:adjustRightInd/>
        <w:spacing w:line="341" w:lineRule="exact"/>
        <w:ind w:left="72" w:right="72"/>
        <w:jc w:val="both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lastRenderedPageBreak/>
        <w:t>cumplimiento del plazo de la concesión, y por no haberse finalizado el trámite de formalización de la renovación de la concesió</w:t>
      </w:r>
      <w:r>
        <w:rPr>
          <w:i/>
          <w:iCs/>
          <w:sz w:val="26"/>
          <w:szCs w:val="26"/>
          <w:lang w:val="es-ES" w:eastAsia="es-ES"/>
        </w:rPr>
        <w:t>n dicha.</w:t>
      </w:r>
    </w:p>
    <w:p w:rsidR="00000000" w:rsidRDefault="006A5A27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292" w:line="343" w:lineRule="exact"/>
        <w:ind w:right="72"/>
        <w:jc w:val="both"/>
        <w:textAlignment w:val="baseline"/>
        <w:rPr>
          <w:i/>
          <w:iCs/>
          <w:spacing w:val="-1"/>
          <w:sz w:val="26"/>
          <w:szCs w:val="26"/>
          <w:lang w:val="es-ES" w:eastAsia="es-ES"/>
        </w:rPr>
      </w:pPr>
      <w:r>
        <w:rPr>
          <w:i/>
          <w:iCs/>
          <w:spacing w:val="-1"/>
          <w:sz w:val="26"/>
          <w:szCs w:val="26"/>
          <w:lang w:val="es-ES" w:eastAsia="es-ES"/>
        </w:rPr>
        <w:t>Que en relación con lo anterior, al Señor M</w:t>
      </w:r>
      <w:r w:rsidR="00B35DC7">
        <w:rPr>
          <w:i/>
          <w:iCs/>
          <w:spacing w:val="-1"/>
          <w:sz w:val="26"/>
          <w:szCs w:val="26"/>
          <w:lang w:val="es-ES" w:eastAsia="es-ES"/>
        </w:rPr>
        <w:t>.C.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 se le Citó para la Formalización y Concreción de la Renovación de su Concesión para el día 21 de Diciembre del 2015. No Presentándose el Interesado a la CITA Realizada.</w:t>
      </w:r>
    </w:p>
    <w:p w:rsidR="00000000" w:rsidRDefault="006A5A27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58" w:line="343" w:lineRule="exact"/>
        <w:ind w:right="72"/>
        <w:jc w:val="both"/>
        <w:textAlignment w:val="baseline"/>
        <w:rPr>
          <w:i/>
          <w:iCs/>
          <w:spacing w:val="-1"/>
          <w:sz w:val="26"/>
          <w:szCs w:val="26"/>
          <w:lang w:val="es-ES" w:eastAsia="es-ES"/>
        </w:rPr>
      </w:pPr>
      <w:r>
        <w:rPr>
          <w:i/>
          <w:iCs/>
          <w:spacing w:val="-1"/>
          <w:sz w:val="26"/>
          <w:szCs w:val="26"/>
          <w:lang w:val="es-ES" w:eastAsia="es-ES"/>
        </w:rPr>
        <w:t>Que dad</w:t>
      </w:r>
      <w:r>
        <w:rPr>
          <w:i/>
          <w:iCs/>
          <w:spacing w:val="-1"/>
          <w:sz w:val="26"/>
          <w:szCs w:val="26"/>
          <w:lang w:val="es-ES" w:eastAsia="es-ES"/>
        </w:rPr>
        <w:t>a su inasistencia a la Cita asignada para la Formalización y Concreción de la Renovación de la Concesión de Taxi aludida, entre otras cosas, mediante su Acuerdo hoy impugnado la Junta Directiva del Consejo de Transporte Público tiene por Fenecida (Vencida)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 la Concesión de Taxi dicha. Razón por la cual, en fecha 29 de Agosto del 2016, el Señor M</w:t>
      </w:r>
      <w:r w:rsidR="00B35DC7">
        <w:rPr>
          <w:i/>
          <w:iCs/>
          <w:spacing w:val="-1"/>
          <w:sz w:val="26"/>
          <w:szCs w:val="26"/>
          <w:lang w:val="es-ES" w:eastAsia="es-ES"/>
        </w:rPr>
        <w:t>.C.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 interpone formales Recursos de Revocatoria con Apelación en subsidio y Nulidad Absoluta concomitante contra el Acuerdo No. 7.2 de la Sesión Ordinaria </w:t>
      </w:r>
      <w:r>
        <w:rPr>
          <w:i/>
          <w:iCs/>
          <w:spacing w:val="-1"/>
          <w:sz w:val="26"/>
          <w:szCs w:val="26"/>
          <w:lang w:val="es-ES" w:eastAsia="es-ES"/>
        </w:rPr>
        <w:t>No. 40-2016 de la Junta Directiva del Consejo de Transporte Público. Indicando que sí tramitó la Renovación de su Concesión. Que en lo que tuvo problemas fue en cuanto a su presentación a las Citas de Formalización y Firma, pues NO RECIBIÓ LOS CORREOS DE C</w:t>
      </w:r>
      <w:r>
        <w:rPr>
          <w:i/>
          <w:iCs/>
          <w:spacing w:val="-1"/>
          <w:sz w:val="26"/>
          <w:szCs w:val="26"/>
          <w:lang w:val="es-ES" w:eastAsia="es-ES"/>
        </w:rPr>
        <w:t>ITACIÓN RESPECTIVOS, TODA VEZ QUE HABÍA SEÑALADO PARA NOTIFICACIONES EL CORREO DE UNO DE SUS CHOFERES, EL CUAL SE RETIRÓ DE SU SERVICIO Y NUNCA SE PERCATÓ DE LOS MISMOS (folio 0007 del expediente del Caso).</w:t>
      </w:r>
    </w:p>
    <w:p w:rsidR="00000000" w:rsidRDefault="006A5A27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257" w:line="343" w:lineRule="exact"/>
        <w:ind w:right="72"/>
        <w:jc w:val="both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 xml:space="preserve">Que mediante su Acuerdo No. 7.11.11 de su Sesión </w:t>
      </w:r>
      <w:r>
        <w:rPr>
          <w:i/>
          <w:iCs/>
          <w:sz w:val="26"/>
          <w:szCs w:val="26"/>
          <w:lang w:val="es-ES" w:eastAsia="es-ES"/>
        </w:rPr>
        <w:t>Ordinaria No. 58-2016 del 16 de Noviembre del 2016, la Junta Directiva del Consejo de Transporte Público, ante las Recomendaciones del Oficio No. DAJ 2016-003802 del 08 de Noviembre del 2016 de su Dirección de Asuntos Jurídicos, dispone RECHAZAR la Revisió</w:t>
      </w:r>
      <w:r>
        <w:rPr>
          <w:i/>
          <w:iCs/>
          <w:sz w:val="26"/>
          <w:szCs w:val="26"/>
          <w:lang w:val="es-ES" w:eastAsia="es-ES"/>
        </w:rPr>
        <w:t>n y Revocatoria, así como la Nulidad, primarias y elevar ante este Tribunal la Apelación y Nulidad subsidiarias (folios 0001 y 0005 del expediente del Caso).</w:t>
      </w:r>
    </w:p>
    <w:p w:rsidR="00000000" w:rsidRDefault="006A5A27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498" w:line="283" w:lineRule="exact"/>
        <w:ind w:right="72"/>
        <w:jc w:val="both"/>
        <w:textAlignment w:val="baseline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HECHOS NO PROBADOS:</w:t>
      </w:r>
    </w:p>
    <w:p w:rsidR="00B35DC7" w:rsidRDefault="006A5A27" w:rsidP="00B35DC7">
      <w:pPr>
        <w:kinsoku w:val="0"/>
        <w:overflowPunct w:val="0"/>
        <w:autoSpaceDE/>
        <w:autoSpaceDN/>
        <w:adjustRightInd/>
        <w:spacing w:line="633" w:lineRule="exact"/>
        <w:ind w:left="72" w:right="1629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No se tiene como tal ninguno de relevancia a los presentes </w:t>
      </w:r>
      <w:r w:rsidR="00B35DC7">
        <w:rPr>
          <w:sz w:val="26"/>
          <w:szCs w:val="26"/>
          <w:lang w:val="es-ES" w:eastAsia="es-ES"/>
        </w:rPr>
        <w:t>e</w:t>
      </w:r>
      <w:r>
        <w:rPr>
          <w:sz w:val="26"/>
          <w:szCs w:val="26"/>
          <w:lang w:val="es-ES" w:eastAsia="es-ES"/>
        </w:rPr>
        <w:t xml:space="preserve">fectos. </w:t>
      </w:r>
    </w:p>
    <w:p w:rsidR="00000000" w:rsidRDefault="006A5A27">
      <w:pPr>
        <w:kinsoku w:val="0"/>
        <w:overflowPunct w:val="0"/>
        <w:autoSpaceDE/>
        <w:autoSpaceDN/>
        <w:adjustRightInd/>
        <w:spacing w:line="633" w:lineRule="exact"/>
        <w:ind w:left="72" w:right="2016"/>
        <w:jc w:val="both"/>
        <w:textAlignment w:val="baseline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5.- SOBRE EL FONDO:</w:t>
      </w:r>
    </w:p>
    <w:p w:rsidR="00000000" w:rsidRDefault="006A5A27">
      <w:pPr>
        <w:kinsoku w:val="0"/>
        <w:overflowPunct w:val="0"/>
        <w:autoSpaceDE/>
        <w:autoSpaceDN/>
        <w:adjustRightInd/>
        <w:spacing w:before="136" w:line="349" w:lineRule="exact"/>
        <w:ind w:left="72" w:right="72"/>
        <w:jc w:val="both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Primordialmente en la especie el Caso versa sobre la Cancelación o Insubsistencia de la Concesión de Taxi que la Junta Directiva del Consejo de Transporte Público determinara en cuanto a la Placa </w:t>
      </w:r>
      <w:r>
        <w:rPr>
          <w:b/>
          <w:bCs/>
          <w:sz w:val="26"/>
          <w:szCs w:val="26"/>
          <w:lang w:val="es-ES" w:eastAsia="es-ES"/>
        </w:rPr>
        <w:t>TC-</w:t>
      </w:r>
      <w:r w:rsidR="00B35DC7">
        <w:rPr>
          <w:b/>
          <w:bCs/>
          <w:sz w:val="26"/>
          <w:szCs w:val="26"/>
          <w:lang w:val="es-ES" w:eastAsia="es-ES"/>
        </w:rPr>
        <w:t>XXX</w:t>
      </w:r>
      <w:r>
        <w:rPr>
          <w:b/>
          <w:bCs/>
          <w:sz w:val="26"/>
          <w:szCs w:val="26"/>
          <w:lang w:val="es-ES" w:eastAsia="es-ES"/>
        </w:rPr>
        <w:t xml:space="preserve">, </w:t>
      </w:r>
      <w:r>
        <w:rPr>
          <w:sz w:val="26"/>
          <w:szCs w:val="26"/>
          <w:lang w:val="es-ES" w:eastAsia="es-ES"/>
        </w:rPr>
        <w:t xml:space="preserve">ello debido a que su Titular </w:t>
      </w:r>
      <w:r>
        <w:rPr>
          <w:i/>
          <w:iCs/>
          <w:sz w:val="26"/>
          <w:szCs w:val="26"/>
          <w:lang w:val="es-ES" w:eastAsia="es-ES"/>
        </w:rPr>
        <w:t>(ho</w:t>
      </w:r>
      <w:r>
        <w:rPr>
          <w:i/>
          <w:iCs/>
          <w:sz w:val="26"/>
          <w:szCs w:val="26"/>
          <w:lang w:val="es-ES" w:eastAsia="es-ES"/>
        </w:rPr>
        <w:t>y</w:t>
      </w:r>
    </w:p>
    <w:p w:rsidR="00000000" w:rsidRDefault="006A5A27">
      <w:pPr>
        <w:widowControl/>
        <w:rPr>
          <w:sz w:val="24"/>
          <w:szCs w:val="24"/>
        </w:rPr>
        <w:sectPr w:rsidR="00000000">
          <w:pgSz w:w="12254" w:h="15782"/>
          <w:pgMar w:top="1280" w:right="1627" w:bottom="1020" w:left="1627" w:header="720" w:footer="720" w:gutter="0"/>
          <w:cols w:space="720"/>
          <w:noEndnote/>
        </w:sectPr>
      </w:pPr>
    </w:p>
    <w:p w:rsidR="00000000" w:rsidRDefault="006A5A27">
      <w:pPr>
        <w:kinsoku w:val="0"/>
        <w:overflowPunct w:val="0"/>
        <w:autoSpaceDE/>
        <w:autoSpaceDN/>
        <w:adjustRightInd/>
        <w:spacing w:line="338" w:lineRule="exact"/>
        <w:ind w:left="72"/>
        <w:jc w:val="both"/>
        <w:textAlignment w:val="baseline"/>
        <w:rPr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lastRenderedPageBreak/>
        <w:t xml:space="preserve">Recurrente) </w:t>
      </w:r>
      <w:r>
        <w:rPr>
          <w:sz w:val="26"/>
          <w:szCs w:val="26"/>
          <w:lang w:val="es-ES" w:eastAsia="es-ES"/>
        </w:rPr>
        <w:t>pese a haber realizado su Gestión de Renovación, luego no se presentó a las Citas de Presentació</w:t>
      </w:r>
      <w:r>
        <w:rPr>
          <w:sz w:val="26"/>
          <w:szCs w:val="26"/>
          <w:lang w:val="es-ES" w:eastAsia="es-ES"/>
        </w:rPr>
        <w:t>n de los Requisitos de mérito y de Firma Contractual en cuanto a la misma, es decir a su Formalización.</w:t>
      </w:r>
    </w:p>
    <w:p w:rsidR="00000000" w:rsidRDefault="006A5A27">
      <w:pPr>
        <w:kinsoku w:val="0"/>
        <w:overflowPunct w:val="0"/>
        <w:autoSpaceDE/>
        <w:autoSpaceDN/>
        <w:adjustRightInd/>
        <w:spacing w:before="394" w:line="344" w:lineRule="exact"/>
        <w:ind w:left="72"/>
        <w:jc w:val="both"/>
        <w:textAlignment w:val="baseline"/>
        <w:rPr>
          <w:b/>
          <w:bCs/>
          <w:i/>
          <w:iCs/>
          <w:spacing w:val="-1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En Materia de Contratación Administrativa o con el Estado, hay una Responsabilidad Conjunta o Concurrente entre el Estado </w:t>
      </w:r>
      <w:r>
        <w:rPr>
          <w:i/>
          <w:iCs/>
          <w:spacing w:val="-1"/>
          <w:sz w:val="26"/>
          <w:szCs w:val="26"/>
          <w:lang w:val="es-ES" w:eastAsia="es-ES"/>
        </w:rPr>
        <w:t>(en este caso el Consejo de Tr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ansporte Público como Administración Concedente) </w:t>
      </w:r>
      <w:r>
        <w:rPr>
          <w:spacing w:val="-1"/>
          <w:sz w:val="26"/>
          <w:szCs w:val="26"/>
          <w:lang w:val="es-ES" w:eastAsia="es-ES"/>
        </w:rPr>
        <w:t xml:space="preserve">y el Contratista o Concesionario, ante la cual </w:t>
      </w:r>
      <w:r w:rsidRPr="00B35DC7">
        <w:rPr>
          <w:b/>
          <w:spacing w:val="-1"/>
          <w:sz w:val="26"/>
          <w:szCs w:val="26"/>
          <w:u w:val="single"/>
          <w:lang w:val="es-ES" w:eastAsia="es-ES"/>
        </w:rPr>
        <w:t>ambos</w:t>
      </w:r>
      <w:r>
        <w:rPr>
          <w:spacing w:val="-1"/>
          <w:sz w:val="26"/>
          <w:szCs w:val="26"/>
          <w:lang w:val="es-ES" w:eastAsia="es-ES"/>
        </w:rPr>
        <w:t xml:space="preserve"> deben de presentar sus acciones y gestiones de interés en tiempo y de manera eficiente y de dar seguimiento y continuidad a las mismas </w:t>
      </w:r>
      <w:r>
        <w:rPr>
          <w:i/>
          <w:iCs/>
          <w:spacing w:val="-1"/>
          <w:sz w:val="26"/>
          <w:szCs w:val="26"/>
          <w:lang w:val="es-ES" w:eastAsia="es-ES"/>
        </w:rPr>
        <w:t>(artí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culo 210 del RLCA). </w:t>
      </w:r>
      <w:r>
        <w:rPr>
          <w:spacing w:val="-1"/>
          <w:sz w:val="26"/>
          <w:szCs w:val="26"/>
          <w:lang w:val="es-ES" w:eastAsia="es-ES"/>
        </w:rPr>
        <w:t>Y tratándose de una Situación tan relevante como la Renovación de una Concesión de Servicio Público, el Concesionario debe jugar bien y debidamente ese papel como INTERESADO. Y cabe así señalar que conforme las Determinaciones de los Co</w:t>
      </w:r>
      <w:r>
        <w:rPr>
          <w:spacing w:val="-1"/>
          <w:sz w:val="26"/>
          <w:szCs w:val="26"/>
          <w:lang w:val="es-ES" w:eastAsia="es-ES"/>
        </w:rPr>
        <w:t xml:space="preserve">ntratos de Concesión de Taxi, en concordancia con las Normas Aplicables de la Ley de Contratación Administrativa y de su Reglamento </w:t>
      </w:r>
      <w:r>
        <w:rPr>
          <w:b/>
          <w:bCs/>
          <w:i/>
          <w:iCs/>
          <w:spacing w:val="-1"/>
          <w:sz w:val="26"/>
          <w:szCs w:val="26"/>
          <w:lang w:val="es-ES" w:eastAsia="es-ES"/>
        </w:rPr>
        <w:t xml:space="preserve">(Artículos 190 y 191) </w:t>
      </w:r>
      <w:r>
        <w:rPr>
          <w:spacing w:val="-1"/>
          <w:sz w:val="26"/>
          <w:szCs w:val="26"/>
          <w:lang w:val="es-ES" w:eastAsia="es-ES"/>
        </w:rPr>
        <w:t xml:space="preserve">la </w:t>
      </w:r>
      <w:r>
        <w:rPr>
          <w:b/>
          <w:bCs/>
          <w:i/>
          <w:iCs/>
          <w:spacing w:val="-1"/>
          <w:sz w:val="26"/>
          <w:szCs w:val="26"/>
          <w:lang w:val="es-ES" w:eastAsia="es-ES"/>
        </w:rPr>
        <w:t>NO COMPARECENCIA INJUSTIFICADA A FORMALIZAR UN CONTRATO ADMINISTRATIVO PUEDE CONLLEVAR SU INSUBSIST</w:t>
      </w:r>
      <w:r>
        <w:rPr>
          <w:b/>
          <w:bCs/>
          <w:i/>
          <w:iCs/>
          <w:spacing w:val="-1"/>
          <w:sz w:val="26"/>
          <w:szCs w:val="26"/>
          <w:lang w:val="es-ES" w:eastAsia="es-ES"/>
        </w:rPr>
        <w:t>ENCIA.</w:t>
      </w:r>
    </w:p>
    <w:p w:rsidR="00000000" w:rsidRDefault="006A5A27">
      <w:pPr>
        <w:kinsoku w:val="0"/>
        <w:overflowPunct w:val="0"/>
        <w:autoSpaceDE/>
        <w:autoSpaceDN/>
        <w:adjustRightInd/>
        <w:spacing w:before="383" w:line="348" w:lineRule="exact"/>
        <w:ind w:left="72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En cuanto a lo anterior, el siguiente antecedente de la Contraloría General de la República nos ilustra:</w:t>
      </w:r>
    </w:p>
    <w:p w:rsidR="00000000" w:rsidRDefault="006A5A27">
      <w:pPr>
        <w:kinsoku w:val="0"/>
        <w:overflowPunct w:val="0"/>
        <w:autoSpaceDE/>
        <w:autoSpaceDN/>
        <w:adjustRightInd/>
        <w:spacing w:before="547" w:line="301" w:lineRule="exact"/>
        <w:ind w:left="576"/>
        <w:textAlignment w:val="baseline"/>
        <w:rPr>
          <w:b/>
          <w:bCs/>
          <w:i/>
          <w:iCs/>
          <w:spacing w:val="9"/>
          <w:sz w:val="26"/>
          <w:szCs w:val="26"/>
          <w:lang w:val="es-ES" w:eastAsia="es-ES"/>
        </w:rPr>
      </w:pPr>
      <w:r>
        <w:rPr>
          <w:b/>
          <w:bCs/>
          <w:i/>
          <w:iCs/>
          <w:spacing w:val="9"/>
          <w:sz w:val="26"/>
          <w:szCs w:val="26"/>
          <w:lang w:val="es-ES" w:eastAsia="es-ES"/>
        </w:rPr>
        <w:t>Incumplimientos. Se presume culpa del contratista</w:t>
      </w:r>
    </w:p>
    <w:p w:rsidR="00000000" w:rsidRDefault="006A5A27">
      <w:pPr>
        <w:kinsoku w:val="0"/>
        <w:overflowPunct w:val="0"/>
        <w:autoSpaceDE/>
        <w:autoSpaceDN/>
        <w:adjustRightInd/>
        <w:spacing w:before="401" w:line="371" w:lineRule="exact"/>
        <w:ind w:left="576" w:right="648"/>
        <w:jc w:val="both"/>
        <w:textAlignment w:val="baseline"/>
        <w:rPr>
          <w:i/>
          <w:iCs/>
          <w:spacing w:val="8"/>
          <w:sz w:val="26"/>
          <w:szCs w:val="26"/>
          <w:lang w:val="es-ES" w:eastAsia="es-ES"/>
        </w:rPr>
      </w:pPr>
      <w:r>
        <w:rPr>
          <w:i/>
          <w:iCs/>
          <w:spacing w:val="8"/>
          <w:sz w:val="26"/>
          <w:szCs w:val="26"/>
          <w:lang w:val="es-ES" w:eastAsia="es-ES"/>
        </w:rPr>
        <w:t>Sobre este particular, debe indicarse en primer término que confunde aquella defensa, los pres</w:t>
      </w:r>
      <w:r>
        <w:rPr>
          <w:i/>
          <w:iCs/>
          <w:spacing w:val="8"/>
          <w:sz w:val="26"/>
          <w:szCs w:val="26"/>
          <w:lang w:val="es-ES" w:eastAsia="es-ES"/>
        </w:rPr>
        <w:t>upuestos del régimen de responsabilidad contractual, que es evidentemente el caso en comentario al estar en presencia de una obligación contractual —toda vez que existía un contrato entre el Estado y las contratistas, por el cual debía cumplirse con un det</w:t>
      </w:r>
      <w:r>
        <w:rPr>
          <w:i/>
          <w:iCs/>
          <w:spacing w:val="8"/>
          <w:sz w:val="26"/>
          <w:szCs w:val="26"/>
          <w:lang w:val="es-ES" w:eastAsia="es-ES"/>
        </w:rPr>
        <w:t>erminado objeto por parte de</w:t>
      </w:r>
    </w:p>
    <w:p w:rsidR="00000000" w:rsidRDefault="006A5A27">
      <w:pPr>
        <w:tabs>
          <w:tab w:val="left" w:pos="3168"/>
        </w:tabs>
        <w:kinsoku w:val="0"/>
        <w:overflowPunct w:val="0"/>
        <w:autoSpaceDE/>
        <w:autoSpaceDN/>
        <w:adjustRightInd/>
        <w:spacing w:before="29" w:line="371" w:lineRule="exact"/>
        <w:ind w:left="576" w:right="648"/>
        <w:jc w:val="both"/>
        <w:textAlignment w:val="baseline"/>
        <w:rPr>
          <w:i/>
          <w:iCs/>
          <w:spacing w:val="7"/>
          <w:sz w:val="26"/>
          <w:szCs w:val="26"/>
          <w:lang w:val="es-ES" w:eastAsia="es-ES"/>
        </w:rPr>
      </w:pPr>
      <w:r>
        <w:rPr>
          <w:i/>
          <w:iCs/>
          <w:spacing w:val="7"/>
          <w:sz w:val="26"/>
          <w:szCs w:val="26"/>
          <w:lang w:val="es-ES" w:eastAsia="es-ES"/>
        </w:rPr>
        <w:t>esas contratistas</w:t>
      </w:r>
      <w:r w:rsidR="00B35DC7">
        <w:rPr>
          <w:i/>
          <w:iCs/>
          <w:spacing w:val="7"/>
          <w:sz w:val="26"/>
          <w:szCs w:val="26"/>
          <w:lang w:val="es-ES" w:eastAsia="es-ES"/>
        </w:rPr>
        <w:t xml:space="preserve"> </w:t>
      </w:r>
      <w:r>
        <w:rPr>
          <w:b/>
          <w:bCs/>
          <w:i/>
          <w:iCs/>
          <w:spacing w:val="7"/>
          <w:sz w:val="26"/>
          <w:szCs w:val="26"/>
          <w:lang w:val="es-ES" w:eastAsia="es-ES"/>
        </w:rPr>
        <w:t>en donde ante la existencia de alguna imperfección en el objeto pactado, la culpa del contratista se presume, correspondiendo a éste el probar que dicha imperfección no es responsabilidad suya (artículo 701y 7</w:t>
      </w:r>
      <w:r>
        <w:rPr>
          <w:b/>
          <w:bCs/>
          <w:i/>
          <w:iCs/>
          <w:spacing w:val="7"/>
          <w:sz w:val="26"/>
          <w:szCs w:val="26"/>
          <w:lang w:val="es-ES" w:eastAsia="es-ES"/>
        </w:rPr>
        <w:t xml:space="preserve">02 del Código Civil). </w:t>
      </w:r>
      <w:r>
        <w:rPr>
          <w:i/>
          <w:iCs/>
          <w:spacing w:val="7"/>
          <w:sz w:val="26"/>
          <w:szCs w:val="26"/>
          <w:lang w:val="es-ES" w:eastAsia="es-ES"/>
        </w:rPr>
        <w:t>Siendo lo anterior un principio de carga de la prueba en materia contractual (plenamente aplicable en contratación administrativa), que se diferencia, obviamente, de la materia extracontractual. Valga</w:t>
      </w:r>
    </w:p>
    <w:p w:rsidR="00000000" w:rsidRDefault="006A5A27">
      <w:pPr>
        <w:widowControl/>
        <w:rPr>
          <w:sz w:val="24"/>
          <w:szCs w:val="24"/>
        </w:rPr>
        <w:sectPr w:rsidR="00000000">
          <w:pgSz w:w="12283" w:h="15835"/>
          <w:pgMar w:top="1300" w:right="1684" w:bottom="1207" w:left="1599" w:header="720" w:footer="720" w:gutter="0"/>
          <w:cols w:space="720"/>
          <w:noEndnote/>
        </w:sectPr>
      </w:pPr>
    </w:p>
    <w:p w:rsidR="00000000" w:rsidRDefault="006A5A27">
      <w:pPr>
        <w:kinsoku w:val="0"/>
        <w:overflowPunct w:val="0"/>
        <w:autoSpaceDE/>
        <w:autoSpaceDN/>
        <w:adjustRightInd/>
        <w:spacing w:before="1" w:line="370" w:lineRule="exact"/>
        <w:jc w:val="both"/>
        <w:textAlignment w:val="baseline"/>
        <w:rPr>
          <w:b/>
          <w:bCs/>
          <w:i/>
          <w:iCs/>
          <w:sz w:val="28"/>
          <w:szCs w:val="28"/>
          <w:lang w:val="es-ES" w:eastAsia="es-ES"/>
        </w:rPr>
      </w:pPr>
      <w:r>
        <w:rPr>
          <w:i/>
          <w:iCs/>
          <w:sz w:val="28"/>
          <w:szCs w:val="28"/>
          <w:lang w:val="es-ES" w:eastAsia="es-ES"/>
        </w:rPr>
        <w:lastRenderedPageBreak/>
        <w:t>recordar al efecto elementos básicos en el cumplimiento de obligaciones contractuales: "Si el pago es el cumplimiento de la obligación tal como ella se encuentra establecida, no hay otra forma de que la negativa par</w:t>
      </w:r>
      <w:r>
        <w:rPr>
          <w:i/>
          <w:iCs/>
          <w:sz w:val="28"/>
          <w:szCs w:val="28"/>
          <w:lang w:val="es-ES" w:eastAsia="es-ES"/>
        </w:rPr>
        <w:t>a definir el incumplimiento: el no pago, esto es, la falta de satisfacción íntegra y oportuna de la obligación al tenor de ella./ Usando los términos del Art. 1.556, hay incumplimiento cuando la obligación no se cumple, se cumple imperfectamente o se retar</w:t>
      </w:r>
      <w:r>
        <w:rPr>
          <w:i/>
          <w:iCs/>
          <w:sz w:val="28"/>
          <w:szCs w:val="28"/>
          <w:lang w:val="es-ES" w:eastAsia="es-ES"/>
        </w:rPr>
        <w:t>da su cumplimiento; dicho de otra manera, cuando se falta íntegramente al pago, o se infringe alguno de los requisitos de este que ya hemos estudiado. [...J 796. Prueba del incumplimiento y presunción de imputabilidad. De acuerdo al Art. 1.698, corresponde</w:t>
      </w:r>
      <w:r>
        <w:rPr>
          <w:i/>
          <w:iCs/>
          <w:sz w:val="28"/>
          <w:szCs w:val="28"/>
          <w:lang w:val="es-ES" w:eastAsia="es-ES"/>
        </w:rPr>
        <w:t xml:space="preserve"> probar la obligación o su extinción al que alega aquélla o ésta./ </w:t>
      </w:r>
      <w:r>
        <w:rPr>
          <w:b/>
          <w:bCs/>
          <w:i/>
          <w:iCs/>
          <w:sz w:val="28"/>
          <w:szCs w:val="28"/>
          <w:lang w:val="es-ES" w:eastAsia="es-ES"/>
        </w:rPr>
        <w:t>En consecuencia, si al acreedor le corresponde acreditar la existencia de la obligació</w:t>
      </w:r>
      <w:r>
        <w:rPr>
          <w:b/>
          <w:bCs/>
          <w:i/>
          <w:iCs/>
          <w:sz w:val="28"/>
          <w:szCs w:val="28"/>
          <w:lang w:val="es-ES" w:eastAsia="es-ES"/>
        </w:rPr>
        <w:t>n, no le toca, en cambio, probar el incumplimiento. Es el deudor quien debe establecer que ha cumplido, porque alega el pago, o sea, la extinción de la obligación y sobre él coloca la ley la carga de la prueba en tal caso./ Pero aún más, si el deudor no ha</w:t>
      </w:r>
      <w:r>
        <w:rPr>
          <w:b/>
          <w:bCs/>
          <w:i/>
          <w:iCs/>
          <w:sz w:val="28"/>
          <w:szCs w:val="28"/>
          <w:lang w:val="es-ES" w:eastAsia="es-ES"/>
        </w:rPr>
        <w:t xml:space="preserve"> cumplido, deberá probar, si quiere quedar exento de responsabilidad, que el incumplimiento no le es imputable. </w:t>
      </w:r>
      <w:r>
        <w:rPr>
          <w:i/>
          <w:iCs/>
          <w:sz w:val="28"/>
          <w:szCs w:val="28"/>
          <w:lang w:val="es-ES" w:eastAsia="es-ES"/>
        </w:rPr>
        <w:t xml:space="preserve">Porque el deudor se defenderá de la demanda del acreedor que le exige el cumplimiento o la indemnización de perjuicios, alegando que ha operado </w:t>
      </w:r>
      <w:r>
        <w:rPr>
          <w:i/>
          <w:iCs/>
          <w:sz w:val="28"/>
          <w:szCs w:val="28"/>
          <w:lang w:val="es-ES" w:eastAsia="es-ES"/>
        </w:rPr>
        <w:t xml:space="preserve">algún modo extintivo de la obligación liberatoria para él. Según la regla general del Art. 1.698, deberá probarlo." (El destacado no es del original) ABELIUK MANASEVICH, Rene. </w:t>
      </w:r>
      <w:r>
        <w:rPr>
          <w:i/>
          <w:iCs/>
          <w:sz w:val="28"/>
          <w:szCs w:val="28"/>
          <w:u w:val="single"/>
          <w:lang w:val="es-ES" w:eastAsia="es-ES"/>
        </w:rPr>
        <w:t>Las obligaciones,</w:t>
      </w:r>
      <w:r>
        <w:rPr>
          <w:i/>
          <w:iCs/>
          <w:sz w:val="28"/>
          <w:szCs w:val="28"/>
          <w:lang w:val="es-ES" w:eastAsia="es-ES"/>
        </w:rPr>
        <w:t xml:space="preserve"> Tomo II, Editorial Temis S.A., Editorial Jurídica de Chile, 19</w:t>
      </w:r>
      <w:r>
        <w:rPr>
          <w:i/>
          <w:iCs/>
          <w:sz w:val="28"/>
          <w:szCs w:val="28"/>
          <w:lang w:val="es-ES" w:eastAsia="es-ES"/>
        </w:rPr>
        <w:t xml:space="preserve">93, pág. 653 y 655) Por su parte, el autor nacional, Fernando Montero Piña, señaló sobre este mismo tema lo siguiente: / "En el artículo 702 del Código Civil la responsabilidad del deudor se fundamenta en su culpa, entendida como negligencia o dolo. </w:t>
      </w:r>
      <w:r>
        <w:rPr>
          <w:b/>
          <w:bCs/>
          <w:i/>
          <w:iCs/>
          <w:sz w:val="28"/>
          <w:szCs w:val="28"/>
          <w:lang w:val="es-ES" w:eastAsia="es-ES"/>
        </w:rPr>
        <w:t>Existe</w:t>
      </w:r>
      <w:r>
        <w:rPr>
          <w:b/>
          <w:bCs/>
          <w:i/>
          <w:iCs/>
          <w:sz w:val="28"/>
          <w:szCs w:val="28"/>
          <w:lang w:val="es-ES" w:eastAsia="es-ES"/>
        </w:rPr>
        <w:t xml:space="preserve"> una presunción en el ordenamiento civil costarricense que consiste en que la culpa del deudor se presume siempre que incurre en incumplimiento y es al incumplidor a quien corresponde la carga de la prueba de la ausencia de esa culpa, es decir, que debe pr</w:t>
      </w:r>
      <w:r>
        <w:rPr>
          <w:b/>
          <w:bCs/>
          <w:i/>
          <w:iCs/>
          <w:sz w:val="28"/>
          <w:szCs w:val="28"/>
          <w:lang w:val="es-ES" w:eastAsia="es-ES"/>
        </w:rPr>
        <w:t>obar que el incumplimiento se ha debido a caso fortuito o fuerza mayor o</w:t>
      </w:r>
    </w:p>
    <w:p w:rsidR="00000000" w:rsidRDefault="006A5A27">
      <w:pPr>
        <w:widowControl/>
        <w:rPr>
          <w:sz w:val="24"/>
          <w:szCs w:val="24"/>
        </w:rPr>
        <w:sectPr w:rsidR="00000000">
          <w:pgSz w:w="12254" w:h="15806"/>
          <w:pgMar w:top="1280" w:right="2300" w:bottom="1168" w:left="2194" w:header="720" w:footer="720" w:gutter="0"/>
          <w:cols w:space="720"/>
          <w:noEndnote/>
        </w:sectPr>
      </w:pPr>
    </w:p>
    <w:p w:rsidR="00000000" w:rsidRDefault="006A5A27">
      <w:pPr>
        <w:kinsoku w:val="0"/>
        <w:overflowPunct w:val="0"/>
        <w:autoSpaceDE/>
        <w:autoSpaceDN/>
        <w:adjustRightInd/>
        <w:spacing w:before="25" w:line="370" w:lineRule="exact"/>
        <w:ind w:left="576" w:right="648" w:firstLine="72"/>
        <w:jc w:val="both"/>
        <w:textAlignment w:val="baseline"/>
        <w:rPr>
          <w:b/>
          <w:bCs/>
          <w:i/>
          <w:iCs/>
          <w:spacing w:val="-1"/>
          <w:sz w:val="28"/>
          <w:szCs w:val="28"/>
          <w:lang w:val="es-ES" w:eastAsia="es-ES"/>
        </w:rPr>
      </w:pPr>
      <w:r>
        <w:rPr>
          <w:b/>
          <w:bCs/>
          <w:i/>
          <w:iCs/>
          <w:spacing w:val="-1"/>
          <w:sz w:val="28"/>
          <w:szCs w:val="28"/>
          <w:lang w:val="es-ES" w:eastAsia="es-ES"/>
        </w:rPr>
        <w:lastRenderedPageBreak/>
        <w:t xml:space="preserve">incluso al comportamiento del acreedor. </w:t>
      </w:r>
      <w:r>
        <w:rPr>
          <w:i/>
          <w:iCs/>
          <w:spacing w:val="-1"/>
          <w:sz w:val="28"/>
          <w:szCs w:val="28"/>
          <w:lang w:val="es-ES" w:eastAsia="es-ES"/>
        </w:rPr>
        <w:t>En Costa Rica la culpa se extrae de la norma; pero el artículo 1329 del Código Civil de Perú la señala expresamente: 'Se presume que la inejecución de la obligación, o su cumplimiento parcial, tardío o defectuoso, obedece a culpa leve del deudor.'" (El des</w:t>
      </w:r>
      <w:r>
        <w:rPr>
          <w:i/>
          <w:iCs/>
          <w:spacing w:val="-1"/>
          <w:sz w:val="28"/>
          <w:szCs w:val="28"/>
          <w:lang w:val="es-ES" w:eastAsia="es-ES"/>
        </w:rPr>
        <w:t xml:space="preserve">tacado no es del original) MONTERO PIÑA, Fernando. </w:t>
      </w:r>
      <w:r>
        <w:rPr>
          <w:i/>
          <w:iCs/>
          <w:spacing w:val="-1"/>
          <w:sz w:val="28"/>
          <w:szCs w:val="28"/>
          <w:u w:val="single"/>
          <w:lang w:val="es-ES" w:eastAsia="es-ES"/>
        </w:rPr>
        <w:t>Obligaciones,</w:t>
      </w:r>
      <w:r>
        <w:rPr>
          <w:i/>
          <w:iCs/>
          <w:spacing w:val="-1"/>
          <w:sz w:val="28"/>
          <w:szCs w:val="28"/>
          <w:lang w:val="es-ES" w:eastAsia="es-ES"/>
        </w:rPr>
        <w:t xml:space="preserve"> impreso en Mundo Gráfico S.A., 1999, pág. 253. De conformidad con lo expuesto, ante la ejecución defectuosa del objeto contractual pactado, es al contratista a quien corresponde probar que el</w:t>
      </w:r>
      <w:r>
        <w:rPr>
          <w:i/>
          <w:iCs/>
          <w:spacing w:val="-1"/>
          <w:sz w:val="28"/>
          <w:szCs w:val="28"/>
          <w:lang w:val="es-ES" w:eastAsia="es-ES"/>
        </w:rPr>
        <w:t xml:space="preserve"> defecto no es atribuible a él, de ahí que ante los defectos señalados en una Relación de Hechos, en torno a la correcta ejecución de una obra prevista en un contrato administrativo, no es deber de la Contraloría detallar y sustentar "la conexión entre los</w:t>
      </w:r>
      <w:r>
        <w:rPr>
          <w:i/>
          <w:iCs/>
          <w:spacing w:val="-1"/>
          <w:sz w:val="28"/>
          <w:szCs w:val="28"/>
          <w:lang w:val="es-ES" w:eastAsia="es-ES"/>
        </w:rPr>
        <w:t xml:space="preserve"> negados incumplimientos y el daño (fallas en el pavimento)", rechazando en forma absoluta la existencia de nulidad alguna en la Relación de Hechos por tal concepto. </w:t>
      </w:r>
      <w:r>
        <w:rPr>
          <w:b/>
          <w:bCs/>
          <w:i/>
          <w:iCs/>
          <w:spacing w:val="-1"/>
          <w:sz w:val="28"/>
          <w:szCs w:val="28"/>
          <w:lang w:val="es-ES" w:eastAsia="es-ES"/>
        </w:rPr>
        <w:t>Oficio 325 de 9 de enero de 2001 (DAGJ-048-2001)</w:t>
      </w:r>
    </w:p>
    <w:p w:rsidR="00000000" w:rsidRDefault="006A5A27">
      <w:pPr>
        <w:kinsoku w:val="0"/>
        <w:overflowPunct w:val="0"/>
        <w:autoSpaceDE/>
        <w:autoSpaceDN/>
        <w:adjustRightInd/>
        <w:spacing w:before="530" w:line="340" w:lineRule="exact"/>
        <w:ind w:right="72"/>
        <w:jc w:val="both"/>
        <w:textAlignment w:val="baseline"/>
        <w:rPr>
          <w:spacing w:val="-10"/>
          <w:sz w:val="28"/>
          <w:szCs w:val="28"/>
          <w:lang w:val="es-ES" w:eastAsia="es-ES"/>
        </w:rPr>
      </w:pPr>
      <w:r>
        <w:rPr>
          <w:spacing w:val="-10"/>
          <w:sz w:val="28"/>
          <w:szCs w:val="28"/>
          <w:lang w:val="es-ES" w:eastAsia="es-ES"/>
        </w:rPr>
        <w:t xml:space="preserve">En la especie lo acontecido en cuanto al </w:t>
      </w:r>
      <w:r>
        <w:rPr>
          <w:spacing w:val="-10"/>
          <w:sz w:val="28"/>
          <w:szCs w:val="28"/>
          <w:lang w:val="es-ES" w:eastAsia="es-ES"/>
        </w:rPr>
        <w:t xml:space="preserve">Concesionario Recurrente es que pese a haber señalado Lugar o Medio para Notificaciones, alega que </w:t>
      </w:r>
      <w:r>
        <w:rPr>
          <w:b/>
          <w:bCs/>
          <w:i/>
          <w:iCs/>
          <w:spacing w:val="-10"/>
          <w:sz w:val="28"/>
          <w:szCs w:val="28"/>
          <w:lang w:val="es-ES" w:eastAsia="es-ES"/>
        </w:rPr>
        <w:t>LOS CORREOS ELECTRÓNICOS DE CITACIÓN NUNCA FUERON RECIBIDOS POR ÉL DEBIDO A QUE PUSO PARA NOTIFICACIONES EL CORREO DE UN CHOFER SUYO QUE LUEGO SALIÓ DE SU SE</w:t>
      </w:r>
      <w:r>
        <w:rPr>
          <w:b/>
          <w:bCs/>
          <w:i/>
          <w:iCs/>
          <w:spacing w:val="-10"/>
          <w:sz w:val="28"/>
          <w:szCs w:val="28"/>
          <w:lang w:val="es-ES" w:eastAsia="es-ES"/>
        </w:rPr>
        <w:t xml:space="preserve">RVICIO Y, PER SE, NO TUVO CONOCIMIENTO DE ELLOS NI DE LAS CITACIONES QUE SE LE REALIZARON. </w:t>
      </w:r>
      <w:r>
        <w:rPr>
          <w:b/>
          <w:bCs/>
          <w:spacing w:val="-10"/>
          <w:sz w:val="28"/>
          <w:szCs w:val="28"/>
          <w:lang w:val="es-ES" w:eastAsia="es-ES"/>
        </w:rPr>
        <w:t>LO CUAL NO SE ESTIMA COMO UNA CAUSAL DEBIDA DE JUSTIFICACIÓN O DE EXIMENCIA DE SUS RESPONSABILIDADES, PUES ERA DE SU RESPONSABILIDAD AJUSTAR EL SITIO DE NOTIFICACION</w:t>
      </w:r>
      <w:r>
        <w:rPr>
          <w:b/>
          <w:bCs/>
          <w:spacing w:val="-10"/>
          <w:sz w:val="28"/>
          <w:szCs w:val="28"/>
          <w:lang w:val="es-ES" w:eastAsia="es-ES"/>
        </w:rPr>
        <w:t xml:space="preserve">ES ANTE SU RUPTURA O FALTA DE COMUNICACIÓN CON EL CHOFER CUYO CORREO PUDIERA -BAJO SU CUENTA Y RIESGO- PARA RECIBIR SUS COMUNICACIONES </w:t>
      </w:r>
      <w:r>
        <w:rPr>
          <w:b/>
          <w:bCs/>
          <w:i/>
          <w:iCs/>
          <w:spacing w:val="-10"/>
          <w:sz w:val="28"/>
          <w:szCs w:val="28"/>
          <w:lang w:val="es-ES" w:eastAsia="es-ES"/>
        </w:rPr>
        <w:t xml:space="preserve">(Máxime algo tan Relevante como la Renovación de su Concesión de Taxi). </w:t>
      </w:r>
      <w:r>
        <w:rPr>
          <w:spacing w:val="-10"/>
          <w:sz w:val="28"/>
          <w:szCs w:val="28"/>
          <w:lang w:val="es-ES" w:eastAsia="es-ES"/>
        </w:rPr>
        <w:t xml:space="preserve">Y en rigor de ello, conforme al Incumplimiento que ello conlleva a las determinaciones de su Contrato de Concesión, en correlación con el </w:t>
      </w:r>
      <w:r>
        <w:rPr>
          <w:i/>
          <w:iCs/>
          <w:spacing w:val="-10"/>
          <w:sz w:val="28"/>
          <w:szCs w:val="28"/>
          <w:lang w:val="es-ES" w:eastAsia="es-ES"/>
        </w:rPr>
        <w:t xml:space="preserve">Numeral 40 de la Ley No. 7969, </w:t>
      </w:r>
      <w:r>
        <w:rPr>
          <w:spacing w:val="-10"/>
          <w:sz w:val="28"/>
          <w:szCs w:val="28"/>
          <w:lang w:val="es-ES" w:eastAsia="es-ES"/>
        </w:rPr>
        <w:t>se tiene que lo actuado por el Consejo de Transporte Público se ajusta Derecho. Y así l</w:t>
      </w:r>
      <w:r>
        <w:rPr>
          <w:spacing w:val="-10"/>
          <w:sz w:val="28"/>
          <w:szCs w:val="28"/>
          <w:lang w:val="es-ES" w:eastAsia="es-ES"/>
        </w:rPr>
        <w:t xml:space="preserve">as cosas, la Concesión referida Venció en el año 2014 y pese al tiempo mayor </w:t>
      </w:r>
      <w:r>
        <w:rPr>
          <w:i/>
          <w:iCs/>
          <w:spacing w:val="-10"/>
          <w:sz w:val="28"/>
          <w:szCs w:val="28"/>
          <w:lang w:val="es-ES" w:eastAsia="es-ES"/>
        </w:rPr>
        <w:t xml:space="preserve">(holgura) </w:t>
      </w:r>
      <w:r>
        <w:rPr>
          <w:spacing w:val="-10"/>
          <w:sz w:val="28"/>
          <w:szCs w:val="28"/>
          <w:lang w:val="es-ES" w:eastAsia="es-ES"/>
        </w:rPr>
        <w:t>dado por el Consejo de Transporte Público para los Trámites de Formalización y Firma de las</w:t>
      </w:r>
    </w:p>
    <w:p w:rsidR="00000000" w:rsidRDefault="006A5A27">
      <w:pPr>
        <w:widowControl/>
        <w:rPr>
          <w:sz w:val="24"/>
          <w:szCs w:val="24"/>
        </w:rPr>
        <w:sectPr w:rsidR="00000000">
          <w:pgSz w:w="12278" w:h="15821"/>
          <w:pgMar w:top="1280" w:right="1672" w:bottom="1049" w:left="1606" w:header="720" w:footer="720" w:gutter="0"/>
          <w:cols w:space="720"/>
          <w:noEndnote/>
        </w:sectPr>
      </w:pPr>
    </w:p>
    <w:p w:rsidR="00000000" w:rsidRDefault="006A5A27">
      <w:pPr>
        <w:kinsoku w:val="0"/>
        <w:overflowPunct w:val="0"/>
        <w:autoSpaceDE/>
        <w:autoSpaceDN/>
        <w:adjustRightInd/>
        <w:spacing w:line="327" w:lineRule="exact"/>
        <w:ind w:left="72" w:right="72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lastRenderedPageBreak/>
        <w:t>Concesiones de Taxi, el Recurrente no Compareció debidam</w:t>
      </w:r>
      <w:r>
        <w:rPr>
          <w:sz w:val="26"/>
          <w:szCs w:val="26"/>
          <w:lang w:val="es-ES" w:eastAsia="es-ES"/>
        </w:rPr>
        <w:t>ente a las gestiones de Rigor.</w:t>
      </w:r>
    </w:p>
    <w:p w:rsidR="00000000" w:rsidRDefault="006A5A27">
      <w:pPr>
        <w:kinsoku w:val="0"/>
        <w:overflowPunct w:val="0"/>
        <w:autoSpaceDE/>
        <w:autoSpaceDN/>
        <w:adjustRightInd/>
        <w:spacing w:before="451" w:line="298" w:lineRule="exact"/>
        <w:ind w:left="72" w:right="72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El Consejo podrá cancelar la concesión administrativamente, según lo señalado en el Artículo 40 de la Ley 7969, por las siguientes causales:</w:t>
      </w:r>
    </w:p>
    <w:p w:rsidR="00000000" w:rsidRDefault="006A5A27">
      <w:pPr>
        <w:kinsoku w:val="0"/>
        <w:overflowPunct w:val="0"/>
        <w:autoSpaceDE/>
        <w:autoSpaceDN/>
        <w:adjustRightInd/>
        <w:spacing w:before="300" w:line="276" w:lineRule="exact"/>
        <w:ind w:left="648" w:right="576"/>
        <w:textAlignment w:val="baseline"/>
        <w:rPr>
          <w:b/>
          <w:bCs/>
          <w:i/>
          <w:iCs/>
          <w:spacing w:val="-9"/>
          <w:sz w:val="26"/>
          <w:szCs w:val="26"/>
          <w:lang w:val="es-ES" w:eastAsia="es-ES"/>
        </w:rPr>
      </w:pPr>
      <w:r>
        <w:rPr>
          <w:b/>
          <w:bCs/>
          <w:i/>
          <w:iCs/>
          <w:spacing w:val="-9"/>
          <w:sz w:val="26"/>
          <w:szCs w:val="26"/>
          <w:lang w:val="es-ES" w:eastAsia="es-ES"/>
        </w:rPr>
        <w:t xml:space="preserve">"a) Incumplir las obligaciones y los deberes fijados en esta ley, su reglamento, el </w:t>
      </w:r>
      <w:r>
        <w:rPr>
          <w:b/>
          <w:bCs/>
          <w:i/>
          <w:iCs/>
          <w:spacing w:val="-9"/>
          <w:sz w:val="26"/>
          <w:szCs w:val="26"/>
          <w:lang w:val="es-ES" w:eastAsia="es-ES"/>
        </w:rPr>
        <w:t>contrato o leyes y reglamentos conexos.</w:t>
      </w:r>
    </w:p>
    <w:p w:rsidR="00000000" w:rsidRDefault="006A5A27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line="276" w:lineRule="exact"/>
        <w:ind w:right="576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>Comprobar, en cualquier momento, la presentación de datos falsos o inexactos en la oferta.</w:t>
      </w:r>
    </w:p>
    <w:p w:rsidR="00000000" w:rsidRDefault="006A5A27">
      <w:pPr>
        <w:numPr>
          <w:ilvl w:val="0"/>
          <w:numId w:val="8"/>
        </w:numPr>
        <w:kinsoku w:val="0"/>
        <w:overflowPunct w:val="0"/>
        <w:autoSpaceDE/>
        <w:autoSpaceDN/>
        <w:adjustRightInd/>
        <w:spacing w:before="273" w:line="276" w:lineRule="exact"/>
        <w:textAlignment w:val="baseline"/>
        <w:rPr>
          <w:i/>
          <w:iCs/>
          <w:spacing w:val="-8"/>
          <w:sz w:val="26"/>
          <w:szCs w:val="26"/>
          <w:lang w:val="es-ES" w:eastAsia="es-ES"/>
        </w:rPr>
      </w:pPr>
      <w:r>
        <w:rPr>
          <w:i/>
          <w:iCs/>
          <w:spacing w:val="-8"/>
          <w:sz w:val="26"/>
          <w:szCs w:val="26"/>
          <w:lang w:val="es-ES" w:eastAsia="es-ES"/>
        </w:rPr>
        <w:t>Ceder la concesión a favor de un tercero, sin autorización del Consejo.</w:t>
      </w:r>
    </w:p>
    <w:p w:rsidR="00000000" w:rsidRDefault="006A5A27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before="277" w:line="276" w:lineRule="exact"/>
        <w:ind w:right="576"/>
        <w:textAlignment w:val="baseline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Dejar de formalizar el contrato de concesión por treinta días, contados a partir de la adjudicación.</w:t>
      </w:r>
    </w:p>
    <w:p w:rsidR="00000000" w:rsidRDefault="006A5A27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72" w:line="276" w:lineRule="exact"/>
        <w:ind w:right="576"/>
        <w:jc w:val="both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>Incurrir en las causales establecidas para la rescisión y resolución contractual dispuestas en la Ley de Contratación Administrativa y su reglamento.</w:t>
      </w:r>
    </w:p>
    <w:p w:rsidR="00000000" w:rsidRDefault="006A5A27">
      <w:pPr>
        <w:kinsoku w:val="0"/>
        <w:overflowPunct w:val="0"/>
        <w:autoSpaceDE/>
        <w:autoSpaceDN/>
        <w:adjustRightInd/>
        <w:spacing w:before="280" w:line="276" w:lineRule="exact"/>
        <w:ind w:left="648"/>
        <w:textAlignment w:val="baseline"/>
        <w:rPr>
          <w:b/>
          <w:bCs/>
          <w:i/>
          <w:iCs/>
          <w:spacing w:val="-8"/>
          <w:sz w:val="26"/>
          <w:szCs w:val="26"/>
          <w:lang w:val="es-ES" w:eastAsia="es-ES"/>
        </w:rPr>
      </w:pPr>
      <w:r>
        <w:rPr>
          <w:b/>
          <w:bCs/>
          <w:i/>
          <w:iCs/>
          <w:spacing w:val="-8"/>
          <w:sz w:val="26"/>
          <w:szCs w:val="26"/>
          <w:lang w:val="es-ES" w:eastAsia="es-ES"/>
        </w:rPr>
        <w:t>f</w:t>
      </w:r>
      <w:r w:rsidR="00B35DC7">
        <w:rPr>
          <w:b/>
          <w:bCs/>
          <w:i/>
          <w:iCs/>
          <w:spacing w:val="-8"/>
          <w:sz w:val="26"/>
          <w:szCs w:val="26"/>
          <w:lang w:val="es-ES" w:eastAsia="es-ES"/>
        </w:rPr>
        <w:t>)</w:t>
      </w:r>
      <w:r>
        <w:rPr>
          <w:b/>
          <w:bCs/>
          <w:i/>
          <w:iCs/>
          <w:spacing w:val="-8"/>
          <w:sz w:val="26"/>
          <w:szCs w:val="26"/>
          <w:lang w:val="es-ES" w:eastAsia="es-ES"/>
        </w:rPr>
        <w:t xml:space="preserve"> Cumplir el plazo.</w:t>
      </w:r>
    </w:p>
    <w:p w:rsidR="00000000" w:rsidRDefault="006A5A27">
      <w:pPr>
        <w:kinsoku w:val="0"/>
        <w:overflowPunct w:val="0"/>
        <w:autoSpaceDE/>
        <w:autoSpaceDN/>
        <w:adjustRightInd/>
        <w:spacing w:before="272" w:line="276" w:lineRule="exact"/>
        <w:ind w:left="648" w:right="576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>g) Por remate judicial, declarado en sentencia firme, del vehículo objeto de la concesión." (el resaltado es nuestro)</w:t>
      </w:r>
    </w:p>
    <w:p w:rsidR="00000000" w:rsidRDefault="006A5A27">
      <w:pPr>
        <w:kinsoku w:val="0"/>
        <w:overflowPunct w:val="0"/>
        <w:autoSpaceDE/>
        <w:autoSpaceDN/>
        <w:adjustRightInd/>
        <w:spacing w:before="466" w:line="294" w:lineRule="exact"/>
        <w:ind w:left="72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Y en concordancia con lo anterior, el Numeral 191 del RLCA, señala:</w:t>
      </w:r>
    </w:p>
    <w:p w:rsidR="00000000" w:rsidRDefault="006A5A27">
      <w:pPr>
        <w:kinsoku w:val="0"/>
        <w:overflowPunct w:val="0"/>
        <w:autoSpaceDE/>
        <w:autoSpaceDN/>
        <w:adjustRightInd/>
        <w:spacing w:before="339" w:line="295" w:lineRule="exact"/>
        <w:ind w:left="648" w:right="576"/>
        <w:jc w:val="both"/>
        <w:textAlignment w:val="baseline"/>
        <w:rPr>
          <w:spacing w:val="-3"/>
          <w:sz w:val="26"/>
          <w:szCs w:val="26"/>
          <w:lang w:val="es-ES" w:eastAsia="es-ES"/>
        </w:rPr>
      </w:pPr>
      <w:r>
        <w:rPr>
          <w:b/>
          <w:bCs/>
          <w:spacing w:val="-3"/>
          <w:sz w:val="26"/>
          <w:szCs w:val="26"/>
          <w:lang w:val="es-ES" w:eastAsia="es-ES"/>
        </w:rPr>
        <w:t xml:space="preserve">Artículo 191.—Insubsistencia. </w:t>
      </w:r>
      <w:r>
        <w:rPr>
          <w:spacing w:val="-3"/>
          <w:sz w:val="26"/>
          <w:szCs w:val="26"/>
          <w:lang w:val="es-ES" w:eastAsia="es-ES"/>
        </w:rPr>
        <w:t>La Administració</w:t>
      </w:r>
      <w:r>
        <w:rPr>
          <w:spacing w:val="-3"/>
          <w:sz w:val="26"/>
          <w:szCs w:val="26"/>
          <w:lang w:val="es-ES" w:eastAsia="es-ES"/>
        </w:rPr>
        <w:t>n, declarará insubsistente el concurso, sin perjuicio de las eventuales responsabilidades que procedan por el incumplimiento, en cualquiera de las siguientes circunstancias: cuando el adjudicatario, debidamente prevenido para ello, no otorgue la garantía d</w:t>
      </w:r>
      <w:r>
        <w:rPr>
          <w:spacing w:val="-3"/>
          <w:sz w:val="26"/>
          <w:szCs w:val="26"/>
          <w:lang w:val="es-ES" w:eastAsia="es-ES"/>
        </w:rPr>
        <w:t xml:space="preserve">e cumplimiento a entera satisfacción; </w:t>
      </w:r>
      <w:r>
        <w:rPr>
          <w:b/>
          <w:bCs/>
          <w:spacing w:val="-3"/>
          <w:sz w:val="26"/>
          <w:szCs w:val="26"/>
          <w:lang w:val="es-ES" w:eastAsia="es-ES"/>
        </w:rPr>
        <w:t xml:space="preserve">no comparezca a la suscripción de la formalización contractual; </w:t>
      </w:r>
      <w:r>
        <w:rPr>
          <w:spacing w:val="-3"/>
          <w:sz w:val="26"/>
          <w:szCs w:val="26"/>
          <w:lang w:val="es-ES" w:eastAsia="es-ES"/>
        </w:rPr>
        <w:t xml:space="preserve">no retire o no quiera recibir la orden de inicio; o no se le ubique en la dirección o medio señalado para recibir notificaciones; o que en caso de remate </w:t>
      </w:r>
      <w:r>
        <w:rPr>
          <w:spacing w:val="-3"/>
          <w:sz w:val="26"/>
          <w:szCs w:val="26"/>
          <w:lang w:val="es-ES" w:eastAsia="es-ES"/>
        </w:rPr>
        <w:t>no cancele la totalidad del precio dentro del plazo respectivo.</w:t>
      </w:r>
    </w:p>
    <w:p w:rsidR="00000000" w:rsidRDefault="006A5A27">
      <w:pPr>
        <w:kinsoku w:val="0"/>
        <w:overflowPunct w:val="0"/>
        <w:autoSpaceDE/>
        <w:autoSpaceDN/>
        <w:adjustRightInd/>
        <w:spacing w:before="704" w:line="375" w:lineRule="exact"/>
        <w:ind w:left="72" w:right="72"/>
        <w:jc w:val="both"/>
        <w:textAlignment w:val="baseline"/>
        <w:rPr>
          <w:spacing w:val="6"/>
          <w:sz w:val="26"/>
          <w:szCs w:val="26"/>
          <w:lang w:val="es-ES" w:eastAsia="es-ES"/>
        </w:rPr>
      </w:pPr>
      <w:r>
        <w:rPr>
          <w:spacing w:val="6"/>
          <w:sz w:val="26"/>
          <w:szCs w:val="26"/>
          <w:lang w:val="es-ES" w:eastAsia="es-ES"/>
        </w:rPr>
        <w:t>En mérito de todo lo expresado antes y del Expediente del Caso en particular, NO ESTIMA este Tribunal como Procedentes ni el Recurso de Apelación conocido, ni la Acció</w:t>
      </w:r>
      <w:r>
        <w:rPr>
          <w:spacing w:val="6"/>
          <w:sz w:val="26"/>
          <w:szCs w:val="26"/>
          <w:lang w:val="es-ES" w:eastAsia="es-ES"/>
        </w:rPr>
        <w:t>n de Nulidad concomitante al mismo. No visualizándose o considerándose la existencia de algún Vicio o Falencia en cuanto a alguno de</w:t>
      </w:r>
    </w:p>
    <w:p w:rsidR="00000000" w:rsidRDefault="006A5A27">
      <w:pPr>
        <w:widowControl/>
        <w:rPr>
          <w:sz w:val="24"/>
          <w:szCs w:val="24"/>
        </w:rPr>
        <w:sectPr w:rsidR="00000000">
          <w:pgSz w:w="12264" w:h="15811"/>
          <w:pgMar w:top="1320" w:right="1692" w:bottom="595" w:left="1572" w:header="720" w:footer="720" w:gutter="0"/>
          <w:cols w:space="720"/>
          <w:noEndnote/>
        </w:sectPr>
      </w:pPr>
    </w:p>
    <w:p w:rsidR="00000000" w:rsidRDefault="006A5A27">
      <w:pPr>
        <w:kinsoku w:val="0"/>
        <w:overflowPunct w:val="0"/>
        <w:autoSpaceDE/>
        <w:autoSpaceDN/>
        <w:adjustRightInd/>
        <w:spacing w:line="360" w:lineRule="exact"/>
        <w:ind w:left="792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lastRenderedPageBreak/>
        <w:t>los Elementos Esenciales Objetivos, Subjetivos y/o Formales que pueda determin</w:t>
      </w:r>
      <w:r>
        <w:rPr>
          <w:sz w:val="27"/>
          <w:szCs w:val="27"/>
          <w:lang w:val="es-ES" w:eastAsia="es-ES"/>
        </w:rPr>
        <w:t>ar un Vicio Nugatorio en cuanto a lo actuado en el Caso de marras; así como tampoco se determina alguna Infracción a los Derechos Fundamentales de Justicia, Debido Proceso y/o Defensa. Por lo que se determina que No Resulta Procedente la Acción Nugatoria a</w:t>
      </w:r>
      <w:r>
        <w:rPr>
          <w:sz w:val="27"/>
          <w:szCs w:val="27"/>
          <w:lang w:val="es-ES" w:eastAsia="es-ES"/>
        </w:rPr>
        <w:t>ludida.</w:t>
      </w:r>
    </w:p>
    <w:p w:rsidR="00000000" w:rsidRDefault="006A5A27">
      <w:pPr>
        <w:kinsoku w:val="0"/>
        <w:overflowPunct w:val="0"/>
        <w:autoSpaceDE/>
        <w:autoSpaceDN/>
        <w:adjustRightInd/>
        <w:spacing w:before="488" w:line="323" w:lineRule="exact"/>
        <w:ind w:left="792"/>
        <w:jc w:val="both"/>
        <w:textAlignment w:val="baseline"/>
        <w:rPr>
          <w:spacing w:val="13"/>
          <w:sz w:val="27"/>
          <w:szCs w:val="27"/>
          <w:lang w:val="es-ES" w:eastAsia="es-ES"/>
        </w:rPr>
      </w:pPr>
      <w:r>
        <w:rPr>
          <w:spacing w:val="13"/>
          <w:sz w:val="27"/>
          <w:szCs w:val="27"/>
          <w:lang w:val="es-ES" w:eastAsia="es-ES"/>
        </w:rPr>
        <w:t>Conforme a lo antes referido, se estiman como Improcedentes las Acciones Recursivas Analizadas, disponiéndose su Rechazo.</w:t>
      </w:r>
    </w:p>
    <w:p w:rsidR="00000000" w:rsidRDefault="006A5A27">
      <w:pPr>
        <w:kinsoku w:val="0"/>
        <w:overflowPunct w:val="0"/>
        <w:autoSpaceDE/>
        <w:autoSpaceDN/>
        <w:adjustRightInd/>
        <w:spacing w:before="469" w:line="310" w:lineRule="exact"/>
        <w:jc w:val="center"/>
        <w:textAlignment w:val="baseline"/>
        <w:rPr>
          <w:b/>
          <w:bCs/>
          <w:i/>
          <w:iCs/>
          <w:spacing w:val="-4"/>
          <w:sz w:val="27"/>
          <w:szCs w:val="27"/>
          <w:lang w:val="es-ES" w:eastAsia="es-ES"/>
        </w:rPr>
      </w:pPr>
      <w:r>
        <w:rPr>
          <w:b/>
          <w:bCs/>
          <w:i/>
          <w:iCs/>
          <w:spacing w:val="-4"/>
          <w:sz w:val="27"/>
          <w:szCs w:val="27"/>
          <w:lang w:val="es-ES" w:eastAsia="es-ES"/>
        </w:rPr>
        <w:t>Por Tanto</w:t>
      </w:r>
    </w:p>
    <w:p w:rsidR="00000000" w:rsidRDefault="006A5A27">
      <w:pPr>
        <w:numPr>
          <w:ilvl w:val="0"/>
          <w:numId w:val="10"/>
        </w:numPr>
        <w:tabs>
          <w:tab w:val="right" w:pos="9648"/>
        </w:tabs>
        <w:kinsoku w:val="0"/>
        <w:overflowPunct w:val="0"/>
        <w:autoSpaceDE/>
        <w:autoSpaceDN/>
        <w:adjustRightInd/>
        <w:spacing w:before="394" w:line="344" w:lineRule="exact"/>
        <w:jc w:val="both"/>
        <w:textAlignment w:val="baseline"/>
        <w:rPr>
          <w:spacing w:val="-4"/>
          <w:sz w:val="27"/>
          <w:szCs w:val="27"/>
          <w:lang w:val="es-ES" w:eastAsia="es-ES"/>
        </w:rPr>
      </w:pPr>
      <w:r>
        <w:rPr>
          <w:spacing w:val="-4"/>
          <w:sz w:val="27"/>
          <w:szCs w:val="27"/>
          <w:lang w:val="es-ES" w:eastAsia="es-ES"/>
        </w:rPr>
        <w:t xml:space="preserve">Bajo los términos anteriores, se declaran </w:t>
      </w:r>
      <w:r w:rsidRPr="00B35DC7">
        <w:rPr>
          <w:b/>
          <w:spacing w:val="-4"/>
          <w:sz w:val="27"/>
          <w:szCs w:val="27"/>
          <w:u w:val="single"/>
          <w:lang w:val="es-ES" w:eastAsia="es-ES"/>
        </w:rPr>
        <w:t>SIN LUGAR</w:t>
      </w:r>
      <w:r w:rsidRPr="00B35DC7">
        <w:rPr>
          <w:b/>
          <w:spacing w:val="-4"/>
          <w:sz w:val="27"/>
          <w:szCs w:val="27"/>
          <w:lang w:val="es-ES" w:eastAsia="es-ES"/>
        </w:rPr>
        <w:t xml:space="preserve"> el RECURSO DE</w:t>
      </w:r>
      <w:r>
        <w:rPr>
          <w:spacing w:val="-4"/>
          <w:sz w:val="27"/>
          <w:szCs w:val="27"/>
          <w:lang w:val="es-ES" w:eastAsia="es-ES"/>
        </w:rPr>
        <w:br/>
      </w:r>
      <w:r w:rsidRPr="00B35DC7">
        <w:rPr>
          <w:b/>
          <w:spacing w:val="-4"/>
          <w:sz w:val="27"/>
          <w:szCs w:val="27"/>
          <w:lang w:val="es-ES" w:eastAsia="es-ES"/>
        </w:rPr>
        <w:t>APELACIÓN</w:t>
      </w:r>
      <w:r>
        <w:rPr>
          <w:spacing w:val="-4"/>
          <w:sz w:val="27"/>
          <w:szCs w:val="27"/>
          <w:lang w:val="es-ES" w:eastAsia="es-ES"/>
        </w:rPr>
        <w:t xml:space="preserve"> en subsidio y el Incidente de </w:t>
      </w:r>
      <w:r>
        <w:rPr>
          <w:b/>
          <w:bCs/>
          <w:spacing w:val="-4"/>
          <w:sz w:val="27"/>
          <w:szCs w:val="27"/>
          <w:lang w:val="es-ES" w:eastAsia="es-ES"/>
        </w:rPr>
        <w:t>NULI</w:t>
      </w:r>
      <w:r>
        <w:rPr>
          <w:b/>
          <w:bCs/>
          <w:spacing w:val="-4"/>
          <w:sz w:val="27"/>
          <w:szCs w:val="27"/>
          <w:lang w:val="es-ES" w:eastAsia="es-ES"/>
        </w:rPr>
        <w:t xml:space="preserve">DAD </w:t>
      </w:r>
      <w:r w:rsidRPr="00B35DC7">
        <w:rPr>
          <w:b/>
          <w:spacing w:val="-4"/>
          <w:sz w:val="27"/>
          <w:szCs w:val="27"/>
          <w:lang w:val="es-ES" w:eastAsia="es-ES"/>
        </w:rPr>
        <w:t>ABSOLUTA</w:t>
      </w:r>
      <w:r>
        <w:rPr>
          <w:spacing w:val="-4"/>
          <w:sz w:val="27"/>
          <w:szCs w:val="27"/>
          <w:lang w:val="es-ES" w:eastAsia="es-ES"/>
        </w:rPr>
        <w:t xml:space="preserve">, presentados por el Señor </w:t>
      </w:r>
      <w:r>
        <w:rPr>
          <w:b/>
          <w:bCs/>
          <w:i/>
          <w:iCs/>
          <w:spacing w:val="-4"/>
          <w:sz w:val="27"/>
          <w:szCs w:val="27"/>
          <w:lang w:val="es-ES" w:eastAsia="es-ES"/>
        </w:rPr>
        <w:t>J</w:t>
      </w:r>
      <w:r w:rsidR="00B35DC7">
        <w:rPr>
          <w:b/>
          <w:bCs/>
          <w:i/>
          <w:iCs/>
          <w:spacing w:val="-4"/>
          <w:sz w:val="27"/>
          <w:szCs w:val="27"/>
          <w:lang w:val="es-ES" w:eastAsia="es-ES"/>
        </w:rPr>
        <w:t>.L.M.C.</w:t>
      </w:r>
      <w:r>
        <w:rPr>
          <w:b/>
          <w:bCs/>
          <w:i/>
          <w:iCs/>
          <w:spacing w:val="-4"/>
          <w:sz w:val="27"/>
          <w:szCs w:val="27"/>
          <w:lang w:val="es-ES" w:eastAsia="es-ES"/>
        </w:rPr>
        <w:t xml:space="preserve">, </w:t>
      </w:r>
      <w:r>
        <w:rPr>
          <w:spacing w:val="-4"/>
          <w:sz w:val="27"/>
          <w:szCs w:val="27"/>
          <w:lang w:val="es-ES" w:eastAsia="es-ES"/>
        </w:rPr>
        <w:t xml:space="preserve">de calidades conocidas y portador de la cédula de identidad número </w:t>
      </w:r>
      <w:r w:rsidR="00B35DC7">
        <w:rPr>
          <w:spacing w:val="-4"/>
          <w:sz w:val="27"/>
          <w:szCs w:val="27"/>
          <w:lang w:val="es-ES" w:eastAsia="es-ES"/>
        </w:rPr>
        <w:t>…</w:t>
      </w:r>
      <w:r>
        <w:rPr>
          <w:spacing w:val="-4"/>
          <w:sz w:val="27"/>
          <w:szCs w:val="27"/>
          <w:lang w:val="es-ES" w:eastAsia="es-ES"/>
        </w:rPr>
        <w:t xml:space="preserve">, quien en su condición de Concesionario del Servicio Público de Taxi con la Placa No. </w:t>
      </w:r>
      <w:r>
        <w:rPr>
          <w:spacing w:val="-4"/>
          <w:sz w:val="27"/>
          <w:szCs w:val="27"/>
          <w:u w:val="single"/>
          <w:lang w:val="es-ES" w:eastAsia="es-ES"/>
        </w:rPr>
        <w:t>TC-</w:t>
      </w:r>
      <w:r w:rsidR="00B35DC7">
        <w:rPr>
          <w:spacing w:val="-4"/>
          <w:sz w:val="27"/>
          <w:szCs w:val="27"/>
          <w:u w:val="single"/>
          <w:lang w:val="es-ES" w:eastAsia="es-ES"/>
        </w:rPr>
        <w:t>XXX</w:t>
      </w:r>
      <w:r>
        <w:rPr>
          <w:spacing w:val="-4"/>
          <w:sz w:val="27"/>
          <w:szCs w:val="27"/>
          <w:u w:val="single"/>
          <w:lang w:val="es-ES" w:eastAsia="es-ES"/>
        </w:rPr>
        <w:t>,</w:t>
      </w:r>
      <w:r>
        <w:rPr>
          <w:spacing w:val="-4"/>
          <w:sz w:val="27"/>
          <w:szCs w:val="27"/>
          <w:lang w:val="es-ES" w:eastAsia="es-ES"/>
        </w:rPr>
        <w:t xml:space="preserve"> objeta en lo condu</w:t>
      </w:r>
      <w:r>
        <w:rPr>
          <w:spacing w:val="-4"/>
          <w:sz w:val="27"/>
          <w:szCs w:val="27"/>
          <w:lang w:val="es-ES" w:eastAsia="es-ES"/>
        </w:rPr>
        <w:t>cente el Acuerdo No. 7.2 de la Sesión Ordinaria No. 40-2016 de la Junta Directiva del Consejo de Transporte Público, de fecha 18 de Agosto del 2016.</w:t>
      </w:r>
    </w:p>
    <w:p w:rsidR="00000000" w:rsidRDefault="006A5A27">
      <w:pPr>
        <w:numPr>
          <w:ilvl w:val="0"/>
          <w:numId w:val="11"/>
        </w:numPr>
        <w:kinsoku w:val="0"/>
        <w:overflowPunct w:val="0"/>
        <w:autoSpaceDE/>
        <w:autoSpaceDN/>
        <w:adjustRightInd/>
        <w:spacing w:before="309" w:line="345" w:lineRule="exact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Conforme las determinaciones del numeral 22, inciso c), de la Ley No. 7969, se Da por Agotada la Vía</w:t>
      </w:r>
      <w:r>
        <w:rPr>
          <w:sz w:val="27"/>
          <w:szCs w:val="27"/>
          <w:lang w:val="es-ES" w:eastAsia="es-ES"/>
        </w:rPr>
        <w:t xml:space="preserve"> Administrativa, toda vez que contra este Acto Resolutorio no procede Recurso Ordinario alguno.</w:t>
      </w:r>
    </w:p>
    <w:p w:rsidR="00B35DC7" w:rsidRDefault="006A5A27" w:rsidP="007E3D4A">
      <w:pPr>
        <w:numPr>
          <w:ilvl w:val="0"/>
          <w:numId w:val="11"/>
        </w:numPr>
        <w:kinsoku w:val="0"/>
        <w:overflowPunct w:val="0"/>
        <w:autoSpaceDE/>
        <w:autoSpaceDN/>
        <w:adjustRightInd/>
        <w:spacing w:before="62" w:after="925" w:line="562" w:lineRule="exact"/>
        <w:textAlignment w:val="baseline"/>
        <w:rPr>
          <w:sz w:val="24"/>
          <w:szCs w:val="24"/>
        </w:rPr>
      </w:pPr>
      <w:r w:rsidRPr="00B35DC7">
        <w:rPr>
          <w:sz w:val="27"/>
          <w:szCs w:val="27"/>
          <w:lang w:val="es-ES" w:eastAsia="es-ES"/>
        </w:rPr>
        <w:t>Rige a partir de su Notificación.</w:t>
      </w:r>
      <w:r w:rsidRPr="00B35DC7">
        <w:rPr>
          <w:sz w:val="27"/>
          <w:szCs w:val="27"/>
          <w:lang w:val="es-ES" w:eastAsia="es-ES"/>
        </w:rPr>
        <w:br/>
      </w:r>
      <w:r w:rsidRPr="00B35DC7">
        <w:rPr>
          <w:b/>
          <w:bCs/>
          <w:i/>
          <w:iCs/>
          <w:sz w:val="27"/>
          <w:szCs w:val="27"/>
          <w:lang w:val="es-ES" w:eastAsia="es-ES"/>
        </w:rPr>
        <w:t>NOTIFIQUESE.</w:t>
      </w:r>
      <w:r w:rsidR="00B35DC7" w:rsidRPr="00B35DC7">
        <w:rPr>
          <w:sz w:val="24"/>
          <w:szCs w:val="24"/>
        </w:rPr>
        <w:t xml:space="preserve"> </w:t>
      </w:r>
    </w:p>
    <w:p w:rsidR="00B35DC7" w:rsidRPr="00B35DC7" w:rsidRDefault="00B35DC7" w:rsidP="00B35DC7">
      <w:pPr>
        <w:kinsoku w:val="0"/>
        <w:overflowPunct w:val="0"/>
        <w:autoSpaceDE/>
        <w:autoSpaceDN/>
        <w:adjustRightInd/>
        <w:spacing w:after="374" w:line="320" w:lineRule="exact"/>
        <w:ind w:right="72"/>
        <w:jc w:val="center"/>
        <w:textAlignment w:val="baseline"/>
        <w:rPr>
          <w:b/>
          <w:bCs/>
          <w:sz w:val="24"/>
          <w:szCs w:val="24"/>
          <w:lang w:val="es-ES" w:eastAsia="es-ES"/>
        </w:rPr>
      </w:pPr>
      <w:bookmarkStart w:id="0" w:name="_GoBack"/>
      <w:bookmarkEnd w:id="0"/>
      <w:r w:rsidRPr="00B35DC7">
        <w:rPr>
          <w:i/>
          <w:iCs/>
          <w:spacing w:val="5"/>
          <w:sz w:val="26"/>
          <w:szCs w:val="26"/>
        </w:rPr>
        <w:t>Lic. Carlos Miguel Portuguez Méndez</w:t>
      </w:r>
    </w:p>
    <w:p w:rsidR="00B35DC7" w:rsidRPr="00B35DC7" w:rsidRDefault="00B35DC7" w:rsidP="00B35DC7">
      <w:pPr>
        <w:kinsoku w:val="0"/>
        <w:overflowPunct w:val="0"/>
        <w:autoSpaceDE/>
        <w:autoSpaceDN/>
        <w:adjustRightInd/>
        <w:spacing w:after="301" w:line="288" w:lineRule="exact"/>
        <w:ind w:left="74"/>
        <w:jc w:val="center"/>
        <w:textAlignment w:val="baseline"/>
        <w:rPr>
          <w:b/>
          <w:i/>
          <w:iCs/>
          <w:spacing w:val="5"/>
          <w:sz w:val="26"/>
          <w:szCs w:val="26"/>
          <w:lang w:val="es-CR"/>
        </w:rPr>
      </w:pPr>
      <w:r w:rsidRPr="00B35DC7">
        <w:rPr>
          <w:b/>
          <w:i/>
          <w:iCs/>
          <w:spacing w:val="5"/>
          <w:sz w:val="26"/>
          <w:szCs w:val="26"/>
          <w:lang w:val="es-CR"/>
        </w:rPr>
        <w:t>Presidente</w:t>
      </w:r>
    </w:p>
    <w:p w:rsidR="00B35DC7" w:rsidRPr="00B35DC7" w:rsidRDefault="00B35DC7" w:rsidP="00B35DC7">
      <w:pPr>
        <w:kinsoku w:val="0"/>
        <w:overflowPunct w:val="0"/>
        <w:autoSpaceDE/>
        <w:autoSpaceDN/>
        <w:adjustRightInd/>
        <w:spacing w:before="313" w:after="358" w:line="294" w:lineRule="exact"/>
        <w:ind w:left="72"/>
        <w:jc w:val="center"/>
        <w:textAlignment w:val="baseline"/>
        <w:rPr>
          <w:sz w:val="24"/>
          <w:szCs w:val="24"/>
          <w:lang w:val="es-ES" w:eastAsia="es-ES"/>
        </w:rPr>
      </w:pPr>
      <w:r w:rsidRPr="00B35DC7">
        <w:rPr>
          <w:i/>
          <w:iCs/>
          <w:spacing w:val="5"/>
          <w:sz w:val="26"/>
          <w:szCs w:val="26"/>
        </w:rPr>
        <w:t>Licda. Marta Luz Pérez Peláez</w:t>
      </w:r>
      <w:r w:rsidRPr="00B35DC7">
        <w:rPr>
          <w:i/>
          <w:iCs/>
          <w:spacing w:val="5"/>
          <w:sz w:val="26"/>
          <w:szCs w:val="26"/>
        </w:rPr>
        <w:tab/>
      </w:r>
      <w:r w:rsidRPr="00B35DC7">
        <w:rPr>
          <w:i/>
          <w:iCs/>
          <w:spacing w:val="5"/>
          <w:sz w:val="26"/>
          <w:szCs w:val="26"/>
        </w:rPr>
        <w:tab/>
        <w:t>Lic. Mario Quesada Aguirre</w:t>
      </w:r>
      <w:r w:rsidRPr="00B35DC7">
        <w:rPr>
          <w:i/>
          <w:iCs/>
          <w:spacing w:val="5"/>
          <w:sz w:val="26"/>
          <w:szCs w:val="26"/>
        </w:rPr>
        <w:tab/>
        <w:t xml:space="preserve">                             </w:t>
      </w:r>
      <w:r w:rsidRPr="00B35DC7">
        <w:rPr>
          <w:b/>
          <w:i/>
          <w:iCs/>
          <w:spacing w:val="5"/>
          <w:sz w:val="26"/>
          <w:szCs w:val="26"/>
        </w:rPr>
        <w:t>JUEZA</w:t>
      </w:r>
      <w:r w:rsidRPr="00B35DC7">
        <w:rPr>
          <w:b/>
          <w:i/>
          <w:iCs/>
          <w:spacing w:val="5"/>
          <w:sz w:val="26"/>
          <w:szCs w:val="26"/>
        </w:rPr>
        <w:tab/>
      </w:r>
      <w:r w:rsidRPr="00B35DC7">
        <w:rPr>
          <w:b/>
          <w:i/>
          <w:iCs/>
          <w:spacing w:val="5"/>
          <w:sz w:val="26"/>
          <w:szCs w:val="26"/>
        </w:rPr>
        <w:tab/>
      </w:r>
      <w:r w:rsidRPr="00B35DC7">
        <w:rPr>
          <w:b/>
          <w:i/>
          <w:iCs/>
          <w:spacing w:val="5"/>
          <w:sz w:val="26"/>
          <w:szCs w:val="26"/>
        </w:rPr>
        <w:tab/>
      </w:r>
      <w:r w:rsidRPr="00B35DC7">
        <w:rPr>
          <w:b/>
          <w:i/>
          <w:iCs/>
          <w:spacing w:val="5"/>
          <w:sz w:val="26"/>
          <w:szCs w:val="26"/>
        </w:rPr>
        <w:tab/>
      </w:r>
      <w:r w:rsidRPr="00B35DC7">
        <w:rPr>
          <w:b/>
          <w:i/>
          <w:iCs/>
          <w:spacing w:val="5"/>
          <w:sz w:val="26"/>
          <w:szCs w:val="26"/>
        </w:rPr>
        <w:tab/>
        <w:t>JUEZ</w:t>
      </w:r>
    </w:p>
    <w:p w:rsidR="00B35DC7" w:rsidRDefault="00B35DC7" w:rsidP="00B35DC7">
      <w:pPr>
        <w:kinsoku w:val="0"/>
        <w:overflowPunct w:val="0"/>
        <w:autoSpaceDE/>
        <w:autoSpaceDN/>
        <w:adjustRightInd/>
        <w:spacing w:before="62" w:after="925" w:line="562" w:lineRule="exact"/>
        <w:textAlignment w:val="baseline"/>
        <w:rPr>
          <w:sz w:val="24"/>
          <w:szCs w:val="24"/>
        </w:rPr>
        <w:sectPr w:rsidR="00B35DC7">
          <w:type w:val="continuous"/>
          <w:pgSz w:w="12250" w:h="15878"/>
          <w:pgMar w:top="1360" w:right="1065" w:bottom="0" w:left="864" w:header="720" w:footer="720" w:gutter="0"/>
          <w:cols w:space="720"/>
          <w:noEndnote/>
        </w:sectPr>
      </w:pPr>
    </w:p>
    <w:p w:rsidR="006A5A27" w:rsidRDefault="006A5A27" w:rsidP="00B35DC7">
      <w:pPr>
        <w:kinsoku w:val="0"/>
        <w:overflowPunct w:val="0"/>
        <w:autoSpaceDE/>
        <w:autoSpaceDN/>
        <w:adjustRightInd/>
        <w:spacing w:before="100" w:line="931" w:lineRule="exact"/>
        <w:textAlignment w:val="baseline"/>
        <w:rPr>
          <w:i/>
          <w:iCs/>
          <w:spacing w:val="7"/>
          <w:sz w:val="27"/>
          <w:szCs w:val="27"/>
          <w:lang w:val="es-ES" w:eastAsia="es-ES"/>
        </w:rPr>
      </w:pPr>
    </w:p>
    <w:sectPr w:rsidR="006A5A27">
      <w:type w:val="continuous"/>
      <w:pgSz w:w="12250" w:h="15878"/>
      <w:pgMar w:top="1360" w:right="1065" w:bottom="0" w:left="780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F674"/>
    <w:multiLevelType w:val="singleLevel"/>
    <w:tmpl w:val="6FB7BE0D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b/>
        <w:bCs/>
        <w:snapToGrid/>
        <w:sz w:val="26"/>
        <w:szCs w:val="26"/>
      </w:rPr>
    </w:lvl>
  </w:abstractNum>
  <w:abstractNum w:abstractNumId="1" w15:restartNumberingAfterBreak="0">
    <w:nsid w:val="034435AE"/>
    <w:multiLevelType w:val="singleLevel"/>
    <w:tmpl w:val="41F4705D"/>
    <w:lvl w:ilvl="0">
      <w:start w:val="1"/>
      <w:numFmt w:val="decimal"/>
      <w:lvlText w:val="%1."/>
      <w:lvlJc w:val="left"/>
      <w:pPr>
        <w:tabs>
          <w:tab w:val="num" w:pos="1080"/>
        </w:tabs>
        <w:ind w:left="720"/>
      </w:pPr>
      <w:rPr>
        <w:snapToGrid/>
        <w:sz w:val="26"/>
        <w:szCs w:val="26"/>
      </w:rPr>
    </w:lvl>
  </w:abstractNum>
  <w:abstractNum w:abstractNumId="2" w15:restartNumberingAfterBreak="0">
    <w:nsid w:val="0382D880"/>
    <w:multiLevelType w:val="singleLevel"/>
    <w:tmpl w:val="7054AA6E"/>
    <w:lvl w:ilvl="0">
      <w:start w:val="2"/>
      <w:numFmt w:val="lowerLetter"/>
      <w:lvlText w:val="%1)"/>
      <w:lvlJc w:val="left"/>
      <w:pPr>
        <w:tabs>
          <w:tab w:val="num" w:pos="1008"/>
        </w:tabs>
        <w:ind w:left="648"/>
      </w:pPr>
      <w:rPr>
        <w:i/>
        <w:iCs/>
        <w:snapToGrid/>
        <w:sz w:val="26"/>
        <w:szCs w:val="26"/>
      </w:rPr>
    </w:lvl>
  </w:abstractNum>
  <w:abstractNum w:abstractNumId="3" w15:restartNumberingAfterBreak="0">
    <w:nsid w:val="05CDA9B7"/>
    <w:multiLevelType w:val="singleLevel"/>
    <w:tmpl w:val="60AC37DE"/>
    <w:lvl w:ilvl="0">
      <w:start w:val="1"/>
      <w:numFmt w:val="decimal"/>
      <w:lvlText w:val="%1.-"/>
      <w:lvlJc w:val="left"/>
      <w:pPr>
        <w:tabs>
          <w:tab w:val="num" w:pos="504"/>
        </w:tabs>
        <w:ind w:left="72"/>
      </w:pPr>
      <w:rPr>
        <w:b/>
        <w:bCs/>
        <w:snapToGrid/>
        <w:sz w:val="26"/>
        <w:szCs w:val="26"/>
      </w:rPr>
    </w:lvl>
  </w:abstractNum>
  <w:abstractNum w:abstractNumId="4" w15:restartNumberingAfterBreak="0">
    <w:nsid w:val="0668BD01"/>
    <w:multiLevelType w:val="singleLevel"/>
    <w:tmpl w:val="AB16ECB0"/>
    <w:lvl w:ilvl="0">
      <w:start w:val="1"/>
      <w:numFmt w:val="upperRoman"/>
      <w:lvlText w:val="%1.-"/>
      <w:lvlJc w:val="left"/>
      <w:pPr>
        <w:tabs>
          <w:tab w:val="num" w:pos="1512"/>
        </w:tabs>
        <w:ind w:left="792"/>
      </w:pPr>
      <w:rPr>
        <w:b/>
        <w:snapToGrid/>
        <w:spacing w:val="-4"/>
        <w:sz w:val="27"/>
        <w:szCs w:val="27"/>
      </w:rPr>
    </w:lvl>
  </w:abstractNum>
  <w:abstractNum w:abstractNumId="5" w15:restartNumberingAfterBreak="0">
    <w:nsid w:val="06B495D5"/>
    <w:multiLevelType w:val="singleLevel"/>
    <w:tmpl w:val="A588F928"/>
    <w:lvl w:ilvl="0">
      <w:start w:val="2"/>
      <w:numFmt w:val="lowerLetter"/>
      <w:lvlText w:val="%1.-"/>
      <w:lvlJc w:val="left"/>
      <w:pPr>
        <w:tabs>
          <w:tab w:val="num" w:pos="864"/>
        </w:tabs>
        <w:ind w:left="72"/>
      </w:pPr>
      <w:rPr>
        <w:b/>
        <w:i/>
        <w:iCs/>
        <w:snapToGrid/>
        <w:spacing w:val="-1"/>
        <w:sz w:val="26"/>
        <w:szCs w:val="26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"/>
        <w:lvlJc w:val="left"/>
        <w:pPr>
          <w:tabs>
            <w:tab w:val="num" w:pos="1008"/>
          </w:tabs>
          <w:ind w:left="720"/>
        </w:pPr>
        <w:rPr>
          <w:snapToGrid/>
          <w:sz w:val="26"/>
          <w:szCs w:val="26"/>
        </w:rPr>
      </w:lvl>
    </w:lvlOverride>
  </w:num>
  <w:num w:numId="3">
    <w:abstractNumId w:val="3"/>
  </w:num>
  <w:num w:numId="4">
    <w:abstractNumId w:val="5"/>
  </w:num>
  <w:num w:numId="5">
    <w:abstractNumId w:val="5"/>
    <w:lvlOverride w:ilvl="0">
      <w:lvl w:ilvl="0">
        <w:numFmt w:val="lowerLetter"/>
        <w:lvlText w:val="%1.-"/>
        <w:lvlJc w:val="left"/>
        <w:pPr>
          <w:tabs>
            <w:tab w:val="num" w:pos="720"/>
          </w:tabs>
          <w:ind w:left="72"/>
        </w:pPr>
        <w:rPr>
          <w:b/>
          <w:i/>
          <w:iCs/>
          <w:snapToGrid/>
          <w:spacing w:val="-1"/>
          <w:sz w:val="26"/>
          <w:szCs w:val="26"/>
        </w:rPr>
      </w:lvl>
    </w:lvlOverride>
  </w:num>
  <w:num w:numId="6">
    <w:abstractNumId w:val="0"/>
  </w:num>
  <w:num w:numId="7">
    <w:abstractNumId w:val="2"/>
  </w:num>
  <w:num w:numId="8">
    <w:abstractNumId w:val="2"/>
    <w:lvlOverride w:ilvl="0">
      <w:lvl w:ilvl="0">
        <w:numFmt w:val="lowerLetter"/>
        <w:lvlText w:val="%1)"/>
        <w:lvlJc w:val="left"/>
        <w:pPr>
          <w:tabs>
            <w:tab w:val="num" w:pos="936"/>
          </w:tabs>
          <w:ind w:left="648"/>
        </w:pPr>
        <w:rPr>
          <w:i/>
          <w:iCs/>
          <w:snapToGrid/>
          <w:spacing w:val="-8"/>
          <w:sz w:val="26"/>
          <w:szCs w:val="26"/>
        </w:rPr>
      </w:lvl>
    </w:lvlOverride>
  </w:num>
  <w:num w:numId="9">
    <w:abstractNumId w:val="2"/>
    <w:lvlOverride w:ilvl="0">
      <w:lvl w:ilvl="0">
        <w:numFmt w:val="lowerLetter"/>
        <w:lvlText w:val="%1)"/>
        <w:lvlJc w:val="left"/>
        <w:pPr>
          <w:tabs>
            <w:tab w:val="num" w:pos="936"/>
          </w:tabs>
          <w:ind w:left="648"/>
        </w:pPr>
        <w:rPr>
          <w:b/>
          <w:bCs/>
          <w:i/>
          <w:iCs/>
          <w:snapToGrid/>
          <w:sz w:val="26"/>
          <w:szCs w:val="26"/>
        </w:rPr>
      </w:lvl>
    </w:lvlOverride>
  </w:num>
  <w:num w:numId="10">
    <w:abstractNumId w:val="4"/>
  </w:num>
  <w:num w:numId="11">
    <w:abstractNumId w:val="4"/>
    <w:lvlOverride w:ilvl="0">
      <w:lvl w:ilvl="0">
        <w:numFmt w:val="upperRoman"/>
        <w:lvlText w:val="%1.-"/>
        <w:lvlJc w:val="left"/>
        <w:pPr>
          <w:tabs>
            <w:tab w:val="num" w:pos="1512"/>
          </w:tabs>
          <w:ind w:left="792"/>
        </w:pPr>
        <w:rPr>
          <w:b/>
          <w:snapToGrid/>
          <w:sz w:val="27"/>
          <w:szCs w:val="27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B2"/>
    <w:rsid w:val="000456BC"/>
    <w:rsid w:val="001F4AB2"/>
    <w:rsid w:val="006A5A27"/>
    <w:rsid w:val="00B3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F18C2"/>
  <w14:defaultImageDpi w14:val="0"/>
  <w15:docId w15:val="{65ADF0DA-4F4C-4D7B-9A1A-32B60B73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2685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2017-01-31T14:53:00Z</dcterms:created>
  <dcterms:modified xsi:type="dcterms:W3CDTF">2017-01-31T14:53:00Z</dcterms:modified>
</cp:coreProperties>
</file>